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decuadrcula1clara"/>
        <w:tblW w:w="10910" w:type="dxa"/>
        <w:tblBorders>
          <w:top w:val="single" w:sz="4" w:space="0" w:color="auto"/>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000" w:firstRow="0" w:lastRow="0" w:firstColumn="0" w:lastColumn="0" w:noHBand="0" w:noVBand="0"/>
      </w:tblPr>
      <w:tblGrid>
        <w:gridCol w:w="988"/>
        <w:gridCol w:w="1275"/>
        <w:gridCol w:w="8647"/>
      </w:tblGrid>
      <w:tr w:rsidR="001E29EA" w:rsidRPr="00D64E17" w14:paraId="0F82DF12" w14:textId="77777777" w:rsidTr="00FC17C9">
        <w:trPr>
          <w:trHeight w:val="289"/>
        </w:trPr>
        <w:tc>
          <w:tcPr>
            <w:tcW w:w="10910" w:type="dxa"/>
            <w:gridSpan w:val="3"/>
            <w:tcBorders>
              <w:top w:val="single" w:sz="4" w:space="0" w:color="5B9BD5" w:themeColor="accent1"/>
              <w:bottom w:val="single" w:sz="4" w:space="0" w:color="5B9BD5" w:themeColor="accent1"/>
            </w:tcBorders>
            <w:vAlign w:val="center"/>
          </w:tcPr>
          <w:p w14:paraId="1198019F" w14:textId="4AD81547" w:rsidR="001E29EA" w:rsidRPr="00D64E17" w:rsidRDefault="00FC17C9" w:rsidP="0018335F">
            <w:pPr>
              <w:jc w:val="center"/>
              <w:rPr>
                <w:b/>
                <w:bCs/>
                <w:lang w:val="es-MX"/>
              </w:rPr>
            </w:pPr>
            <w:r w:rsidRPr="00D64E17">
              <w:rPr>
                <w:b/>
                <w:bCs/>
                <w:lang w:val="es-MX"/>
              </w:rPr>
              <w:t>Historial de cambios</w:t>
            </w:r>
          </w:p>
        </w:tc>
      </w:tr>
      <w:tr w:rsidR="00060C29" w:rsidRPr="00D64E17" w14:paraId="08CB230B" w14:textId="77777777" w:rsidTr="00FC17C9">
        <w:trPr>
          <w:trHeight w:val="279"/>
        </w:trPr>
        <w:tc>
          <w:tcPr>
            <w:tcW w:w="988" w:type="dxa"/>
            <w:tcBorders>
              <w:top w:val="single" w:sz="4" w:space="0" w:color="5B9BD5" w:themeColor="accent1"/>
            </w:tcBorders>
            <w:vAlign w:val="center"/>
          </w:tcPr>
          <w:p w14:paraId="2AB472C2" w14:textId="77777777" w:rsidR="00060C29" w:rsidRPr="00D64E17" w:rsidRDefault="00060C29" w:rsidP="00D64E17">
            <w:pPr>
              <w:ind w:right="-106" w:hanging="115"/>
              <w:jc w:val="center"/>
              <w:rPr>
                <w:b/>
                <w:bCs/>
                <w:lang w:val="es-MX"/>
              </w:rPr>
            </w:pPr>
            <w:r w:rsidRPr="00D64E17">
              <w:rPr>
                <w:b/>
                <w:bCs/>
                <w:lang w:val="es-MX"/>
              </w:rPr>
              <w:t>Revisión</w:t>
            </w:r>
          </w:p>
        </w:tc>
        <w:tc>
          <w:tcPr>
            <w:tcW w:w="1275" w:type="dxa"/>
            <w:tcBorders>
              <w:top w:val="single" w:sz="4" w:space="0" w:color="5B9BD5" w:themeColor="accent1"/>
            </w:tcBorders>
            <w:vAlign w:val="center"/>
          </w:tcPr>
          <w:p w14:paraId="67A33F4F" w14:textId="77777777" w:rsidR="00060C29" w:rsidRPr="00D64E17" w:rsidRDefault="00060C29" w:rsidP="0018335F">
            <w:pPr>
              <w:jc w:val="center"/>
              <w:rPr>
                <w:b/>
                <w:bCs/>
                <w:lang w:val="es-MX"/>
              </w:rPr>
            </w:pPr>
            <w:r w:rsidRPr="00D64E17">
              <w:rPr>
                <w:b/>
                <w:bCs/>
                <w:lang w:val="es-MX"/>
              </w:rPr>
              <w:t>Fecha</w:t>
            </w:r>
          </w:p>
        </w:tc>
        <w:tc>
          <w:tcPr>
            <w:tcW w:w="8647" w:type="dxa"/>
            <w:tcBorders>
              <w:top w:val="single" w:sz="4" w:space="0" w:color="5B9BD5" w:themeColor="accent1"/>
            </w:tcBorders>
            <w:vAlign w:val="center"/>
          </w:tcPr>
          <w:p w14:paraId="7CC0BACC" w14:textId="77777777" w:rsidR="00060C29" w:rsidRPr="00D64E17" w:rsidRDefault="00060C29" w:rsidP="0018335F">
            <w:pPr>
              <w:jc w:val="center"/>
              <w:rPr>
                <w:b/>
                <w:bCs/>
                <w:lang w:val="es-MX"/>
              </w:rPr>
            </w:pPr>
            <w:r w:rsidRPr="00D64E17">
              <w:rPr>
                <w:b/>
                <w:bCs/>
                <w:lang w:val="es-MX"/>
              </w:rPr>
              <w:t>Razón del Cambio</w:t>
            </w:r>
          </w:p>
        </w:tc>
      </w:tr>
      <w:tr w:rsidR="00060C29" w:rsidRPr="00AA0C23" w14:paraId="51B936E2" w14:textId="77777777" w:rsidTr="00FC17C9">
        <w:trPr>
          <w:trHeight w:val="289"/>
        </w:trPr>
        <w:tc>
          <w:tcPr>
            <w:tcW w:w="988" w:type="dxa"/>
            <w:vAlign w:val="center"/>
          </w:tcPr>
          <w:p w14:paraId="740C0514" w14:textId="77777777" w:rsidR="00060C29" w:rsidRPr="00D64E17" w:rsidRDefault="00060C29" w:rsidP="00D64E17">
            <w:pPr>
              <w:ind w:right="-106" w:hanging="115"/>
              <w:jc w:val="center"/>
              <w:rPr>
                <w:lang w:val="es-MX"/>
              </w:rPr>
            </w:pPr>
            <w:r w:rsidRPr="00D64E17">
              <w:rPr>
                <w:lang w:val="es-MX"/>
              </w:rPr>
              <w:t>00</w:t>
            </w:r>
          </w:p>
        </w:tc>
        <w:tc>
          <w:tcPr>
            <w:tcW w:w="1275" w:type="dxa"/>
            <w:vAlign w:val="center"/>
          </w:tcPr>
          <w:p w14:paraId="0C2BD74A" w14:textId="0F2F9763" w:rsidR="00060C29" w:rsidRPr="00D64E17" w:rsidRDefault="00AA0C23" w:rsidP="0018335F">
            <w:pPr>
              <w:jc w:val="center"/>
              <w:rPr>
                <w:lang w:val="es-MX"/>
              </w:rPr>
            </w:pPr>
            <w:r>
              <w:rPr>
                <w:color w:val="000000" w:themeColor="text1"/>
                <w:lang w:val="es-MX"/>
              </w:rPr>
              <w:t>13-01-2026</w:t>
            </w:r>
          </w:p>
        </w:tc>
        <w:tc>
          <w:tcPr>
            <w:tcW w:w="8647" w:type="dxa"/>
            <w:vAlign w:val="center"/>
          </w:tcPr>
          <w:p w14:paraId="08EEF1A7" w14:textId="34758394" w:rsidR="00060C29" w:rsidRPr="00D64E17" w:rsidRDefault="00AA0C23" w:rsidP="003E51EA">
            <w:pPr>
              <w:pStyle w:val="Prrafodelista"/>
              <w:numPr>
                <w:ilvl w:val="0"/>
                <w:numId w:val="5"/>
              </w:numPr>
              <w:ind w:left="202" w:hanging="202"/>
              <w:rPr>
                <w:lang w:val="es-MX"/>
              </w:rPr>
            </w:pPr>
            <w:r w:rsidRPr="001B23D4">
              <w:rPr>
                <w:lang w:val="es-MX"/>
              </w:rPr>
              <w:t>Creación inicial del documento conforme a los lineamientos del sistema de administración</w:t>
            </w:r>
            <w:r w:rsidR="00D64E17" w:rsidRPr="00D64E17">
              <w:rPr>
                <w:lang w:val="es-MX"/>
              </w:rPr>
              <w:t>.</w:t>
            </w:r>
          </w:p>
        </w:tc>
      </w:tr>
    </w:tbl>
    <w:p w14:paraId="1D8A87E1" w14:textId="7572DCEB" w:rsidR="001E29EA" w:rsidRPr="00D64E17" w:rsidRDefault="00AA0C23" w:rsidP="00AA0C23">
      <w:pPr>
        <w:tabs>
          <w:tab w:val="left" w:pos="4070"/>
        </w:tabs>
        <w:overflowPunct/>
        <w:autoSpaceDE/>
        <w:autoSpaceDN/>
        <w:adjustRightInd/>
        <w:spacing w:before="100" w:beforeAutospacing="1" w:after="100" w:afterAutospacing="1"/>
        <w:textAlignment w:val="auto"/>
        <w:rPr>
          <w:rFonts w:ascii="Calibri" w:hAnsi="Calibri"/>
          <w:b/>
          <w:lang w:val="es-MX"/>
        </w:rPr>
      </w:pPr>
      <w:r>
        <w:rPr>
          <w:rFonts w:ascii="Calibri" w:hAnsi="Calibri"/>
          <w:b/>
          <w:lang w:val="es-MX"/>
        </w:rPr>
        <w:tab/>
      </w:r>
    </w:p>
    <w:p w14:paraId="668B819A" w14:textId="77777777" w:rsidR="001E29EA" w:rsidRDefault="001E29EA" w:rsidP="00B772EE">
      <w:pPr>
        <w:overflowPunct/>
        <w:autoSpaceDE/>
        <w:autoSpaceDN/>
        <w:adjustRightInd/>
        <w:spacing w:before="100" w:beforeAutospacing="1" w:after="100" w:afterAutospacing="1"/>
        <w:textAlignment w:val="auto"/>
        <w:rPr>
          <w:rFonts w:ascii="Calibri" w:hAnsi="Calibri"/>
          <w:b/>
          <w:lang w:val="es-MX"/>
        </w:rPr>
      </w:pPr>
    </w:p>
    <w:p w14:paraId="10F7D9FF"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bookmarkStart w:id="0" w:name="_GoBack"/>
      <w:bookmarkEnd w:id="0"/>
    </w:p>
    <w:p w14:paraId="0F72D871"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2D52CA11" w14:textId="34289A7E" w:rsidR="00E8237D" w:rsidRPr="00B772EE" w:rsidRDefault="00E8237D" w:rsidP="00B772EE">
      <w:pPr>
        <w:overflowPunct/>
        <w:autoSpaceDE/>
        <w:autoSpaceDN/>
        <w:adjustRightInd/>
        <w:spacing w:before="100" w:beforeAutospacing="1" w:after="100" w:afterAutospacing="1"/>
        <w:textAlignment w:val="auto"/>
        <w:rPr>
          <w:rFonts w:ascii="Calibri" w:hAnsi="Calibri"/>
          <w:b/>
          <w:u w:val="single"/>
          <w:lang w:val="es-MX"/>
        </w:rPr>
      </w:pPr>
    </w:p>
    <w:p w14:paraId="311AA9E1" w14:textId="7C394D44" w:rsidR="002C4B4A" w:rsidRPr="00B772EE" w:rsidRDefault="002C4B4A" w:rsidP="00B772EE">
      <w:pPr>
        <w:tabs>
          <w:tab w:val="left" w:pos="2020"/>
        </w:tabs>
        <w:overflowPunct/>
        <w:autoSpaceDE/>
        <w:autoSpaceDN/>
        <w:adjustRightInd/>
        <w:spacing w:before="100" w:beforeAutospacing="1" w:after="100" w:afterAutospacing="1"/>
        <w:textAlignment w:val="auto"/>
        <w:rPr>
          <w:rFonts w:ascii="Calibri" w:hAnsi="Calibri"/>
          <w:b/>
          <w:u w:val="single"/>
          <w:lang w:val="es-MX"/>
        </w:rPr>
      </w:pPr>
    </w:p>
    <w:p w14:paraId="4B4704CA" w14:textId="7B1A8CAE" w:rsidR="0018335F" w:rsidRDefault="0018335F" w:rsidP="00B772EE">
      <w:pPr>
        <w:overflowPunct/>
        <w:autoSpaceDE/>
        <w:autoSpaceDN/>
        <w:adjustRightInd/>
        <w:spacing w:before="100" w:beforeAutospacing="1" w:after="100" w:afterAutospacing="1"/>
        <w:textAlignment w:val="auto"/>
        <w:rPr>
          <w:rFonts w:ascii="Calibri" w:hAnsi="Calibri"/>
          <w:b/>
          <w:u w:val="single"/>
          <w:lang w:val="es-MX"/>
        </w:rPr>
      </w:pPr>
    </w:p>
    <w:p w14:paraId="4493FA6E" w14:textId="77777777" w:rsidR="001E6B0E" w:rsidRPr="00B772EE" w:rsidRDefault="001E6B0E" w:rsidP="00B772EE">
      <w:pPr>
        <w:overflowPunct/>
        <w:autoSpaceDE/>
        <w:autoSpaceDN/>
        <w:adjustRightInd/>
        <w:spacing w:before="100" w:beforeAutospacing="1" w:after="100" w:afterAutospacing="1"/>
        <w:textAlignment w:val="auto"/>
        <w:rPr>
          <w:rFonts w:ascii="Calibri" w:hAnsi="Calibri"/>
          <w:b/>
          <w:u w:val="single"/>
          <w:lang w:val="es-MX"/>
        </w:rPr>
      </w:pPr>
    </w:p>
    <w:p w14:paraId="1292D6FF" w14:textId="303F18E6" w:rsidR="0018335F" w:rsidRDefault="0018335F" w:rsidP="00B772EE">
      <w:pPr>
        <w:overflowPunct/>
        <w:autoSpaceDE/>
        <w:autoSpaceDN/>
        <w:adjustRightInd/>
        <w:spacing w:before="100" w:beforeAutospacing="1" w:after="100" w:afterAutospacing="1"/>
        <w:textAlignment w:val="auto"/>
        <w:rPr>
          <w:rFonts w:ascii="Calibri" w:hAnsi="Calibri"/>
          <w:b/>
          <w:lang w:val="es-MX"/>
        </w:rPr>
      </w:pPr>
    </w:p>
    <w:tbl>
      <w:tblPr>
        <w:tblpPr w:leftFromText="141" w:rightFromText="141" w:vertAnchor="text" w:horzAnchor="margin" w:tblpY="1642"/>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5"/>
        <w:gridCol w:w="3260"/>
        <w:gridCol w:w="3415"/>
      </w:tblGrid>
      <w:tr w:rsidR="00AA0C23" w14:paraId="5FDDA442" w14:textId="77777777" w:rsidTr="00872F08">
        <w:trPr>
          <w:trHeight w:val="41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E0BF090" w14:textId="77777777" w:rsidR="00AA0C23" w:rsidRPr="00C7394E" w:rsidRDefault="00AA0C23" w:rsidP="00AA0C23">
            <w:pPr>
              <w:jc w:val="center"/>
              <w:rPr>
                <w:b/>
                <w:lang w:val="es-MX"/>
              </w:rPr>
            </w:pPr>
            <w:r w:rsidRPr="00C7394E">
              <w:rPr>
                <w:b/>
                <w:lang w:val="es-MX"/>
              </w:rPr>
              <w:t>Nombre</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B1895FD" w14:textId="73270FE5" w:rsidR="00AA0C23" w:rsidRPr="006C1404" w:rsidRDefault="00AA0C23" w:rsidP="00AA0C23">
            <w:pPr>
              <w:jc w:val="center"/>
              <w:rPr>
                <w:lang w:val="es-MX"/>
              </w:rPr>
            </w:pPr>
            <w:r>
              <w:rPr>
                <w:lang w:val="es-MX"/>
              </w:rPr>
              <w:t>Raúl Galindo</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3EBDF0" w14:textId="6F38E93B" w:rsidR="00AA0C23" w:rsidRPr="006C1404" w:rsidRDefault="00AA0C23" w:rsidP="00AA0C23">
            <w:pPr>
              <w:jc w:val="center"/>
              <w:rPr>
                <w:lang w:val="es-MX"/>
              </w:rPr>
            </w:pPr>
            <w:r>
              <w:rPr>
                <w:lang w:val="es-MX"/>
              </w:rPr>
              <w:t>Romina Barbosa</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7096E6A" w14:textId="5BFD8A34" w:rsidR="00AA0C23" w:rsidRPr="006C1404" w:rsidRDefault="00AA0C23" w:rsidP="00AA0C23">
            <w:pPr>
              <w:jc w:val="center"/>
              <w:rPr>
                <w:lang w:val="es-MX"/>
              </w:rPr>
            </w:pPr>
            <w:r>
              <w:rPr>
                <w:lang w:val="es-MX"/>
              </w:rPr>
              <w:t>David Navarro</w:t>
            </w:r>
          </w:p>
        </w:tc>
      </w:tr>
      <w:tr w:rsidR="00AA0C23" w14:paraId="12F84AFE" w14:textId="77777777" w:rsidTr="00872F08">
        <w:trPr>
          <w:trHeight w:val="418"/>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4F36A51" w14:textId="77777777" w:rsidR="00AA0C23" w:rsidRPr="00C7394E" w:rsidRDefault="00AA0C23" w:rsidP="00AA0C23">
            <w:pPr>
              <w:jc w:val="center"/>
              <w:rPr>
                <w:b/>
                <w:lang w:val="es-MX"/>
              </w:rPr>
            </w:pPr>
            <w:r w:rsidRPr="00C7394E">
              <w:rPr>
                <w:b/>
                <w:lang w:val="es-MX"/>
              </w:rPr>
              <w:t>Puesto</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428650" w14:textId="62583591" w:rsidR="00AA0C23" w:rsidRDefault="00AA0C23" w:rsidP="00AA0C23">
            <w:pPr>
              <w:jc w:val="center"/>
              <w:rPr>
                <w:lang w:val="es-MX"/>
              </w:rPr>
            </w:pPr>
            <w:r w:rsidRPr="00CF085B">
              <w:rPr>
                <w:lang w:val="es-MX"/>
              </w:rPr>
              <w:t>Coordinador Mantenimiento de Cartera</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8275938" w14:textId="7DE20E64" w:rsidR="00AA0C23" w:rsidRDefault="00AA0C23" w:rsidP="00AA0C23">
            <w:pPr>
              <w:jc w:val="center"/>
              <w:rPr>
                <w:lang w:val="es-MX"/>
              </w:rPr>
            </w:pPr>
            <w:r w:rsidRPr="00CF085B">
              <w:rPr>
                <w:lang w:val="es-MX"/>
              </w:rPr>
              <w:t>Gerente de Monedero Electrónico</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8968EFE" w14:textId="49F6AC99" w:rsidR="00AA0C23" w:rsidRDefault="00AA0C23" w:rsidP="00AA0C23">
            <w:pPr>
              <w:jc w:val="center"/>
              <w:rPr>
                <w:lang w:val="es-MX"/>
              </w:rPr>
            </w:pPr>
            <w:r w:rsidRPr="008754A9">
              <w:rPr>
                <w:lang w:val="es-MX"/>
              </w:rPr>
              <w:t>Representante Legal</w:t>
            </w:r>
          </w:p>
        </w:tc>
      </w:tr>
      <w:tr w:rsidR="008360E0" w14:paraId="59016F0E" w14:textId="77777777" w:rsidTr="00872F08">
        <w:trPr>
          <w:trHeight w:val="113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A61A5E6" w14:textId="77777777" w:rsidR="008360E0" w:rsidRPr="00C7394E" w:rsidRDefault="008360E0" w:rsidP="00872F08">
            <w:pPr>
              <w:jc w:val="center"/>
              <w:rPr>
                <w:b/>
                <w:lang w:val="es-MX"/>
              </w:rPr>
            </w:pPr>
            <w:r w:rsidRPr="00C7394E">
              <w:rPr>
                <w:b/>
                <w:lang w:val="es-MX"/>
              </w:rPr>
              <w:t>Firma</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F264829" w14:textId="77777777" w:rsidR="008360E0" w:rsidRDefault="008360E0" w:rsidP="00872F08">
            <w:pPr>
              <w:rPr>
                <w:lang w:val="es-MX"/>
              </w:rPr>
            </w:pP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AAB4468" w14:textId="77777777" w:rsidR="008360E0" w:rsidRDefault="008360E0" w:rsidP="00872F08">
            <w:pPr>
              <w:rPr>
                <w:lang w:val="es-MX"/>
              </w:rPr>
            </w:pP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76C18D6" w14:textId="77777777" w:rsidR="008360E0" w:rsidRPr="006C1404" w:rsidRDefault="008360E0" w:rsidP="00872F08">
            <w:pPr>
              <w:rPr>
                <w:lang w:val="es-MX"/>
              </w:rPr>
            </w:pPr>
          </w:p>
        </w:tc>
      </w:tr>
      <w:tr w:rsidR="008360E0" w14:paraId="3C457C67" w14:textId="77777777" w:rsidTr="00872F08">
        <w:trPr>
          <w:trHeight w:val="410"/>
        </w:trPr>
        <w:tc>
          <w:tcPr>
            <w:tcW w:w="988" w:type="dxa"/>
            <w:tcBorders>
              <w:top w:val="single" w:sz="4" w:space="0" w:color="4472C4" w:themeColor="accent5"/>
              <w:left w:val="nil"/>
              <w:bottom w:val="nil"/>
              <w:right w:val="nil"/>
            </w:tcBorders>
            <w:vAlign w:val="center"/>
          </w:tcPr>
          <w:p w14:paraId="270E5776" w14:textId="77777777" w:rsidR="008360E0" w:rsidRPr="00C7394E" w:rsidRDefault="008360E0" w:rsidP="00872F08">
            <w:pPr>
              <w:jc w:val="center"/>
              <w:rPr>
                <w:b/>
                <w:lang w:val="es-MX"/>
              </w:rPr>
            </w:pPr>
          </w:p>
        </w:tc>
        <w:tc>
          <w:tcPr>
            <w:tcW w:w="3265" w:type="dxa"/>
            <w:tcBorders>
              <w:top w:val="single" w:sz="4" w:space="0" w:color="4472C4" w:themeColor="accent5"/>
              <w:left w:val="nil"/>
              <w:bottom w:val="nil"/>
              <w:right w:val="nil"/>
            </w:tcBorders>
            <w:vAlign w:val="center"/>
          </w:tcPr>
          <w:p w14:paraId="6C3E0881" w14:textId="77777777" w:rsidR="008360E0" w:rsidRPr="00FC17C9" w:rsidRDefault="008360E0" w:rsidP="00872F08">
            <w:pPr>
              <w:jc w:val="center"/>
              <w:rPr>
                <w:lang w:val="es-MX"/>
              </w:rPr>
            </w:pPr>
            <w:r w:rsidRPr="00FC17C9">
              <w:rPr>
                <w:b/>
                <w:lang w:val="es-MX"/>
              </w:rPr>
              <w:t>Elaboró</w:t>
            </w:r>
          </w:p>
        </w:tc>
        <w:tc>
          <w:tcPr>
            <w:tcW w:w="3260" w:type="dxa"/>
            <w:tcBorders>
              <w:top w:val="single" w:sz="4" w:space="0" w:color="4472C4" w:themeColor="accent5"/>
              <w:left w:val="nil"/>
              <w:bottom w:val="nil"/>
              <w:right w:val="nil"/>
            </w:tcBorders>
            <w:vAlign w:val="center"/>
          </w:tcPr>
          <w:p w14:paraId="22D93760" w14:textId="77777777" w:rsidR="008360E0" w:rsidRPr="00FC17C9" w:rsidRDefault="008360E0" w:rsidP="00872F08">
            <w:pPr>
              <w:jc w:val="center"/>
              <w:rPr>
                <w:lang w:val="es-MX"/>
              </w:rPr>
            </w:pPr>
            <w:r w:rsidRPr="00FC17C9">
              <w:rPr>
                <w:b/>
                <w:lang w:val="es-MX"/>
              </w:rPr>
              <w:t>Revisó</w:t>
            </w:r>
          </w:p>
        </w:tc>
        <w:tc>
          <w:tcPr>
            <w:tcW w:w="3415" w:type="dxa"/>
            <w:tcBorders>
              <w:top w:val="single" w:sz="4" w:space="0" w:color="4472C4" w:themeColor="accent5"/>
              <w:left w:val="nil"/>
              <w:bottom w:val="nil"/>
              <w:right w:val="nil"/>
            </w:tcBorders>
            <w:vAlign w:val="center"/>
          </w:tcPr>
          <w:p w14:paraId="022E10C1" w14:textId="77777777" w:rsidR="008360E0" w:rsidRPr="00FC17C9" w:rsidRDefault="008360E0" w:rsidP="00872F08">
            <w:pPr>
              <w:jc w:val="center"/>
              <w:rPr>
                <w:lang w:val="es-MX"/>
              </w:rPr>
            </w:pPr>
            <w:r w:rsidRPr="00FC17C9">
              <w:rPr>
                <w:b/>
                <w:lang w:val="es-MX"/>
              </w:rPr>
              <w:t>Aprobó</w:t>
            </w:r>
          </w:p>
        </w:tc>
      </w:tr>
    </w:tbl>
    <w:p w14:paraId="7FAAF6F5" w14:textId="7D01CF5D"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497D0F48" w14:textId="18C9D605"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12242E99" w14:textId="13D2D5E3"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1A641340" w14:textId="77777777"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348FA345" w14:textId="45732D0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5E9FC9BE" w14:textId="6E9A9AE7" w:rsidR="001E29EA" w:rsidRDefault="00126A68" w:rsidP="0084146D">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ES_tradnl" w:eastAsia="es-MX"/>
        </w:rPr>
      </w:pPr>
      <w:r>
        <w:rPr>
          <w:rFonts w:cs="Arial"/>
          <w:b/>
          <w:bCs/>
          <w:color w:val="000000"/>
          <w:kern w:val="0"/>
          <w:sz w:val="22"/>
          <w:szCs w:val="22"/>
          <w:lang w:val="es-ES_tradnl" w:eastAsia="es-MX"/>
        </w:rPr>
        <w:lastRenderedPageBreak/>
        <w:t>Propósito</w:t>
      </w:r>
    </w:p>
    <w:p w14:paraId="55A0E62C" w14:textId="1032FCD3" w:rsidR="00BB7846" w:rsidRDefault="00D14FE4" w:rsidP="0084146D">
      <w:pPr>
        <w:pStyle w:val="Prrafodelista"/>
        <w:numPr>
          <w:ilvl w:val="1"/>
          <w:numId w:val="2"/>
        </w:numPr>
        <w:jc w:val="both"/>
        <w:rPr>
          <w:rFonts w:cs="Arial"/>
          <w:color w:val="000000"/>
          <w:kern w:val="0"/>
          <w:lang w:val="es-MX" w:eastAsia="es-MX"/>
        </w:rPr>
      </w:pPr>
      <w:r w:rsidRPr="00D14FE4">
        <w:rPr>
          <w:rFonts w:cs="Arial"/>
          <w:color w:val="000000"/>
          <w:kern w:val="0"/>
          <w:lang w:val="es-MX" w:eastAsia="es-MX"/>
        </w:rPr>
        <w:t xml:space="preserve">Establecer los mecanismos para gestionar los incidentes que ponen en riesgo la integridad de la información del Monedero </w:t>
      </w:r>
      <w:r w:rsidR="00AA0C23">
        <w:rPr>
          <w:rFonts w:cs="Arial"/>
          <w:color w:val="000000"/>
          <w:kern w:val="0"/>
          <w:lang w:val="es-MX" w:eastAsia="es-MX"/>
        </w:rPr>
        <w:t>Electrónico</w:t>
      </w:r>
      <w:r w:rsidRPr="00D14FE4">
        <w:rPr>
          <w:rFonts w:cs="Arial"/>
          <w:color w:val="000000"/>
          <w:kern w:val="0"/>
          <w:lang w:val="es-MX" w:eastAsia="es-MX"/>
        </w:rPr>
        <w:t>, haciendo que se conviertan en acciones de mejora continua reduciendo la brecha en la seguridad.</w:t>
      </w:r>
    </w:p>
    <w:p w14:paraId="726E13BC" w14:textId="77777777" w:rsidR="00D14FE4" w:rsidRPr="00D14FE4" w:rsidRDefault="00D14FE4" w:rsidP="0084146D">
      <w:pPr>
        <w:pStyle w:val="Prrafodelista"/>
        <w:ind w:left="1080"/>
        <w:jc w:val="both"/>
        <w:rPr>
          <w:rFonts w:cs="Arial"/>
          <w:color w:val="000000"/>
          <w:kern w:val="0"/>
          <w:lang w:val="es-MX" w:eastAsia="es-MX"/>
        </w:rPr>
      </w:pPr>
    </w:p>
    <w:p w14:paraId="18AB005A" w14:textId="77777777" w:rsidR="001E29EA" w:rsidRDefault="00BB7846" w:rsidP="0084146D">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ES" w:eastAsia="es-MX"/>
        </w:rPr>
      </w:pPr>
      <w:r>
        <w:rPr>
          <w:rFonts w:cs="Arial"/>
          <w:b/>
          <w:bCs/>
          <w:color w:val="000000"/>
          <w:kern w:val="0"/>
          <w:sz w:val="22"/>
          <w:szCs w:val="22"/>
          <w:lang w:val="es-ES" w:eastAsia="es-MX"/>
        </w:rPr>
        <w:t>Alcance</w:t>
      </w:r>
      <w:r w:rsidR="001E29EA">
        <w:rPr>
          <w:rFonts w:cs="Arial"/>
          <w:b/>
          <w:bCs/>
          <w:color w:val="000000"/>
          <w:kern w:val="0"/>
          <w:sz w:val="22"/>
          <w:szCs w:val="22"/>
          <w:lang w:val="es-ES" w:eastAsia="es-MX"/>
        </w:rPr>
        <w:t xml:space="preserve"> </w:t>
      </w:r>
    </w:p>
    <w:p w14:paraId="5E23B1E0" w14:textId="0EEF6955" w:rsidR="00D14FE4" w:rsidRPr="003A04AE" w:rsidRDefault="003A04AE" w:rsidP="0084146D">
      <w:pPr>
        <w:pStyle w:val="Prrafodelista"/>
        <w:numPr>
          <w:ilvl w:val="1"/>
          <w:numId w:val="2"/>
        </w:numPr>
        <w:jc w:val="both"/>
        <w:rPr>
          <w:rFonts w:cs="Arial"/>
          <w:lang w:val="es-MX"/>
        </w:rPr>
      </w:pPr>
      <w:r w:rsidRPr="003A04AE">
        <w:rPr>
          <w:rFonts w:cs="Arial"/>
          <w:lang w:val="es-MX"/>
        </w:rPr>
        <w:t xml:space="preserve">Este plan queda acotado a los sistemas, elementos de infraestructura e información de terceros que existe en los sistemas </w:t>
      </w:r>
      <w:r w:rsidR="00AA0C23" w:rsidRPr="00D14FE4">
        <w:rPr>
          <w:rFonts w:cs="Arial"/>
          <w:color w:val="000000"/>
          <w:kern w:val="0"/>
          <w:lang w:val="es-MX" w:eastAsia="es-MX"/>
        </w:rPr>
        <w:t xml:space="preserve">del Monedero </w:t>
      </w:r>
      <w:r w:rsidR="00AA0C23">
        <w:rPr>
          <w:rFonts w:cs="Arial"/>
          <w:color w:val="000000"/>
          <w:kern w:val="0"/>
          <w:lang w:val="es-MX" w:eastAsia="es-MX"/>
        </w:rPr>
        <w:t>Electrónico</w:t>
      </w:r>
      <w:r w:rsidRPr="003A04AE">
        <w:rPr>
          <w:rFonts w:cs="Arial"/>
          <w:lang w:val="es-MX"/>
        </w:rPr>
        <w:t>.</w:t>
      </w:r>
    </w:p>
    <w:p w14:paraId="1030400A" w14:textId="77777777" w:rsidR="00D14FE4" w:rsidRPr="00D14FE4" w:rsidRDefault="00D14FE4" w:rsidP="0084146D">
      <w:pPr>
        <w:pStyle w:val="Prrafodelista"/>
        <w:ind w:left="1080"/>
        <w:jc w:val="both"/>
        <w:rPr>
          <w:rFonts w:cs="Arial"/>
          <w:b/>
          <w:bCs/>
          <w:lang w:val="es-MX"/>
        </w:rPr>
      </w:pPr>
    </w:p>
    <w:p w14:paraId="20A15F51" w14:textId="34C763B2" w:rsidR="00BD7A76" w:rsidRPr="00BD7A76" w:rsidRDefault="00126A68" w:rsidP="0084146D">
      <w:pPr>
        <w:pStyle w:val="Encabezado"/>
        <w:numPr>
          <w:ilvl w:val="0"/>
          <w:numId w:val="2"/>
        </w:numPr>
        <w:tabs>
          <w:tab w:val="clear" w:pos="4320"/>
          <w:tab w:val="clear" w:pos="8640"/>
        </w:tabs>
        <w:spacing w:beforeLines="50" w:before="120" w:afterLines="50" w:after="120"/>
        <w:jc w:val="both"/>
        <w:rPr>
          <w:rFonts w:cs="Arial"/>
          <w:b/>
          <w:bCs/>
          <w:lang w:val="es-MX"/>
        </w:rPr>
      </w:pPr>
      <w:r>
        <w:rPr>
          <w:rFonts w:cs="Arial"/>
          <w:b/>
          <w:bCs/>
          <w:sz w:val="22"/>
          <w:lang w:val="es-MX"/>
        </w:rPr>
        <w:t>Roles y Responsabilidades</w:t>
      </w:r>
    </w:p>
    <w:p w14:paraId="2A3A0A09" w14:textId="203968A8" w:rsidR="005B5B12" w:rsidRPr="00777B0E" w:rsidRDefault="005B5B12" w:rsidP="0084146D">
      <w:pPr>
        <w:numPr>
          <w:ilvl w:val="1"/>
          <w:numId w:val="2"/>
        </w:numPr>
        <w:overflowPunct/>
        <w:autoSpaceDE/>
        <w:autoSpaceDN/>
        <w:adjustRightInd/>
        <w:spacing w:before="100" w:beforeAutospacing="1" w:after="240"/>
        <w:jc w:val="both"/>
        <w:textAlignment w:val="auto"/>
        <w:rPr>
          <w:lang w:val="es-MX"/>
        </w:rPr>
      </w:pPr>
      <w:r w:rsidRPr="005B5B12">
        <w:rPr>
          <w:lang w:val="es-MX"/>
        </w:rPr>
        <w:t>Para atender los incidentes de inseguridad y derivar de las acciones de mejora, será necesario que los siguientes roles realicen las siguientes funciones.</w:t>
      </w:r>
    </w:p>
    <w:p w14:paraId="7F6F3F7B" w14:textId="1FD00A6F" w:rsidR="005B5B12" w:rsidRPr="00777B0E" w:rsidRDefault="005B5B12" w:rsidP="0084146D">
      <w:pPr>
        <w:numPr>
          <w:ilvl w:val="1"/>
          <w:numId w:val="2"/>
        </w:numPr>
        <w:overflowPunct/>
        <w:autoSpaceDE/>
        <w:autoSpaceDN/>
        <w:adjustRightInd/>
        <w:spacing w:before="100" w:beforeAutospacing="1" w:after="240"/>
        <w:jc w:val="both"/>
        <w:textAlignment w:val="auto"/>
        <w:rPr>
          <w:lang w:val="es-MX"/>
        </w:rPr>
      </w:pPr>
      <w:r w:rsidRPr="00D874C5">
        <w:rPr>
          <w:b/>
          <w:bCs/>
          <w:lang w:val="es-MX"/>
        </w:rPr>
        <w:t>Usuario final.</w:t>
      </w:r>
      <w:r w:rsidRPr="005B5B12">
        <w:rPr>
          <w:lang w:val="es-MX"/>
        </w:rPr>
        <w:t xml:space="preserve"> Es el encargado de reportar inmediatamente a la mesa de ayuda el robo, extravío, el comportamiento anormal de sus dispositivos o aplicaciones, según se estipula en la política de servicios de TI.</w:t>
      </w:r>
    </w:p>
    <w:p w14:paraId="69E35661" w14:textId="77777777" w:rsidR="005B5B12" w:rsidRPr="005B5B12" w:rsidRDefault="005B5B12" w:rsidP="0084146D">
      <w:pPr>
        <w:numPr>
          <w:ilvl w:val="1"/>
          <w:numId w:val="2"/>
        </w:numPr>
        <w:overflowPunct/>
        <w:autoSpaceDE/>
        <w:autoSpaceDN/>
        <w:adjustRightInd/>
        <w:spacing w:before="100" w:beforeAutospacing="1" w:after="240"/>
        <w:jc w:val="both"/>
        <w:textAlignment w:val="auto"/>
        <w:rPr>
          <w:lang w:val="es-MX"/>
        </w:rPr>
      </w:pPr>
      <w:r w:rsidRPr="00D874C5">
        <w:rPr>
          <w:b/>
          <w:bCs/>
          <w:lang w:val="es-MX"/>
        </w:rPr>
        <w:t>Operador de Mesa de ayuda.</w:t>
      </w:r>
      <w:r w:rsidRPr="005B5B12">
        <w:rPr>
          <w:lang w:val="es-MX"/>
        </w:rPr>
        <w:t xml:space="preserve"> Es el encargado de recibir el reporte y tomar las medidas necesarias para reducir el riesgo de exposición de los datos tomando las siguientes medidas:</w:t>
      </w:r>
    </w:p>
    <w:p w14:paraId="529E1813" w14:textId="16556018" w:rsidR="00573EFD" w:rsidRPr="00573EFD" w:rsidRDefault="00573EFD" w:rsidP="0084146D">
      <w:pPr>
        <w:numPr>
          <w:ilvl w:val="2"/>
          <w:numId w:val="2"/>
        </w:numPr>
        <w:overflowPunct/>
        <w:autoSpaceDE/>
        <w:autoSpaceDN/>
        <w:adjustRightInd/>
        <w:spacing w:before="60" w:after="60"/>
        <w:ind w:left="1797"/>
        <w:jc w:val="both"/>
        <w:textAlignment w:val="auto"/>
        <w:rPr>
          <w:lang w:val="es-MX"/>
        </w:rPr>
      </w:pPr>
      <w:r w:rsidRPr="00573EFD">
        <w:rPr>
          <w:lang w:val="es-MX"/>
        </w:rPr>
        <w:t>En caso de robo o extravío, bloquear o restablecer las contraseñas de directorio activo, correo y otros sistemas.</w:t>
      </w:r>
    </w:p>
    <w:p w14:paraId="40DFDB2E" w14:textId="08D76EEF" w:rsidR="00573EFD" w:rsidRPr="00573EFD" w:rsidRDefault="00573EFD" w:rsidP="0084146D">
      <w:pPr>
        <w:numPr>
          <w:ilvl w:val="2"/>
          <w:numId w:val="2"/>
        </w:numPr>
        <w:overflowPunct/>
        <w:autoSpaceDE/>
        <w:autoSpaceDN/>
        <w:adjustRightInd/>
        <w:spacing w:before="60" w:after="60"/>
        <w:ind w:left="1797"/>
        <w:jc w:val="both"/>
        <w:textAlignment w:val="auto"/>
        <w:rPr>
          <w:lang w:val="es-MX"/>
        </w:rPr>
      </w:pPr>
      <w:r w:rsidRPr="00573EFD">
        <w:rPr>
          <w:lang w:val="es-MX"/>
        </w:rPr>
        <w:t>En caso de pérdida de datos o comportamiento anormal de aplicaciones, deberá aislar el dispositivo de la red y hacer un diagnóstico.</w:t>
      </w:r>
    </w:p>
    <w:p w14:paraId="66E84E4C" w14:textId="77777777" w:rsidR="00573EFD" w:rsidRPr="00573EFD" w:rsidRDefault="00573EFD" w:rsidP="0084146D">
      <w:pPr>
        <w:numPr>
          <w:ilvl w:val="2"/>
          <w:numId w:val="2"/>
        </w:numPr>
        <w:overflowPunct/>
        <w:autoSpaceDE/>
        <w:autoSpaceDN/>
        <w:adjustRightInd/>
        <w:spacing w:before="100" w:beforeAutospacing="1" w:after="240"/>
        <w:jc w:val="both"/>
        <w:textAlignment w:val="auto"/>
        <w:rPr>
          <w:lang w:val="es-MX"/>
        </w:rPr>
      </w:pPr>
      <w:r w:rsidRPr="00573EFD">
        <w:rPr>
          <w:lang w:val="es-MX"/>
        </w:rPr>
        <w:t>Escalar vía correo electrónico con el encargado de infraestructura.</w:t>
      </w:r>
    </w:p>
    <w:p w14:paraId="0CA6B2BF" w14:textId="77777777" w:rsidR="002E34A4" w:rsidRPr="002E34A4" w:rsidRDefault="002E34A4" w:rsidP="0084146D">
      <w:pPr>
        <w:pStyle w:val="Prrafodelista"/>
        <w:numPr>
          <w:ilvl w:val="1"/>
          <w:numId w:val="2"/>
        </w:numPr>
        <w:spacing w:beforeLines="60" w:before="144" w:afterLines="60" w:after="144"/>
        <w:contextualSpacing w:val="0"/>
        <w:jc w:val="both"/>
        <w:rPr>
          <w:lang w:val="es-MX"/>
        </w:rPr>
      </w:pPr>
      <w:r w:rsidRPr="002E34A4">
        <w:rPr>
          <w:b/>
          <w:bCs/>
          <w:lang w:val="es-MX"/>
        </w:rPr>
        <w:t>Administrador de infraestructura.</w:t>
      </w:r>
      <w:r w:rsidRPr="002E34A4">
        <w:rPr>
          <w:lang w:val="es-MX"/>
        </w:rPr>
        <w:t xml:space="preserve"> El encargado de infraestructura deberá realizar las siguientes acciones:</w:t>
      </w:r>
    </w:p>
    <w:p w14:paraId="73B8CE2E" w14:textId="6ED2E88F" w:rsidR="00573B47" w:rsidRPr="00573B47" w:rsidRDefault="00573B47" w:rsidP="0084146D">
      <w:pPr>
        <w:numPr>
          <w:ilvl w:val="2"/>
          <w:numId w:val="2"/>
        </w:numPr>
        <w:overflowPunct/>
        <w:autoSpaceDE/>
        <w:autoSpaceDN/>
        <w:adjustRightInd/>
        <w:spacing w:beforeLines="60" w:before="144" w:afterLines="60" w:after="144"/>
        <w:ind w:left="1797"/>
        <w:jc w:val="both"/>
        <w:textAlignment w:val="auto"/>
        <w:rPr>
          <w:lang w:val="es-MX"/>
        </w:rPr>
      </w:pPr>
      <w:r w:rsidRPr="00573B47">
        <w:rPr>
          <w:lang w:val="es-MX"/>
        </w:rPr>
        <w:t>Diagnosticar el problema</w:t>
      </w:r>
      <w:r>
        <w:rPr>
          <w:lang w:val="es-MX"/>
        </w:rPr>
        <w:t>.</w:t>
      </w:r>
    </w:p>
    <w:p w14:paraId="60A5B508" w14:textId="6318C034" w:rsidR="00573B47" w:rsidRPr="00573B47" w:rsidRDefault="00573B47" w:rsidP="0084146D">
      <w:pPr>
        <w:numPr>
          <w:ilvl w:val="2"/>
          <w:numId w:val="2"/>
        </w:numPr>
        <w:overflowPunct/>
        <w:autoSpaceDE/>
        <w:autoSpaceDN/>
        <w:adjustRightInd/>
        <w:spacing w:before="60" w:after="60"/>
        <w:ind w:left="1797"/>
        <w:jc w:val="both"/>
        <w:textAlignment w:val="auto"/>
        <w:rPr>
          <w:lang w:val="es-MX"/>
        </w:rPr>
      </w:pPr>
      <w:r w:rsidRPr="00573B47">
        <w:rPr>
          <w:lang w:val="es-MX"/>
        </w:rPr>
        <w:t>Determinar el grado de exposición de los datos.</w:t>
      </w:r>
    </w:p>
    <w:p w14:paraId="495A8376" w14:textId="6F9801FE" w:rsidR="00573B47" w:rsidRPr="00573B47" w:rsidRDefault="00573B47" w:rsidP="0084146D">
      <w:pPr>
        <w:numPr>
          <w:ilvl w:val="2"/>
          <w:numId w:val="2"/>
        </w:numPr>
        <w:overflowPunct/>
        <w:autoSpaceDE/>
        <w:autoSpaceDN/>
        <w:adjustRightInd/>
        <w:spacing w:before="60" w:after="60"/>
        <w:ind w:left="1797"/>
        <w:jc w:val="both"/>
        <w:textAlignment w:val="auto"/>
        <w:rPr>
          <w:lang w:val="es-MX"/>
        </w:rPr>
      </w:pPr>
      <w:r w:rsidRPr="00573B47">
        <w:rPr>
          <w:lang w:val="es-MX"/>
        </w:rPr>
        <w:t>Implementar las medidas de remediación necesarias.</w:t>
      </w:r>
    </w:p>
    <w:p w14:paraId="62B71DB3" w14:textId="01878D2F" w:rsidR="00F61F05" w:rsidRDefault="00573B47" w:rsidP="0084146D">
      <w:pPr>
        <w:numPr>
          <w:ilvl w:val="2"/>
          <w:numId w:val="2"/>
        </w:numPr>
        <w:overflowPunct/>
        <w:autoSpaceDE/>
        <w:autoSpaceDN/>
        <w:adjustRightInd/>
        <w:spacing w:before="100" w:beforeAutospacing="1" w:after="240"/>
        <w:jc w:val="both"/>
        <w:textAlignment w:val="auto"/>
        <w:rPr>
          <w:lang w:val="es-MX"/>
        </w:rPr>
      </w:pPr>
      <w:r w:rsidRPr="00573B47">
        <w:rPr>
          <w:lang w:val="es-MX"/>
        </w:rPr>
        <w:t>Informar a los implicados para tomar las medidas legales necesarias.</w:t>
      </w:r>
    </w:p>
    <w:p w14:paraId="5642AFDF" w14:textId="337AEBEF" w:rsidR="00B91F32" w:rsidRPr="00B91F32" w:rsidRDefault="00B91F32" w:rsidP="0084146D">
      <w:pPr>
        <w:numPr>
          <w:ilvl w:val="1"/>
          <w:numId w:val="2"/>
        </w:numPr>
        <w:overflowPunct/>
        <w:autoSpaceDE/>
        <w:autoSpaceDN/>
        <w:adjustRightInd/>
        <w:spacing w:before="100" w:beforeAutospacing="1" w:after="240"/>
        <w:jc w:val="both"/>
        <w:textAlignment w:val="auto"/>
        <w:rPr>
          <w:lang w:val="es-MX"/>
        </w:rPr>
      </w:pPr>
      <w:r w:rsidRPr="00B91F32">
        <w:rPr>
          <w:b/>
          <w:bCs/>
          <w:lang w:val="es-MX"/>
        </w:rPr>
        <w:t>Administrador de base de datos.</w:t>
      </w:r>
      <w:r w:rsidRPr="00B91F32">
        <w:rPr>
          <w:lang w:val="es-MX"/>
        </w:rPr>
        <w:t xml:space="preserve"> Será notificado en caso de considerar que el incidente de seguridad haya puesto en riesgo los datos para realizar una validación de la integridad.</w:t>
      </w:r>
    </w:p>
    <w:p w14:paraId="5761EB55" w14:textId="77777777" w:rsidR="00B91F32" w:rsidRPr="00B91F32" w:rsidRDefault="00B91F32" w:rsidP="0084146D">
      <w:pPr>
        <w:numPr>
          <w:ilvl w:val="1"/>
          <w:numId w:val="2"/>
        </w:numPr>
        <w:overflowPunct/>
        <w:autoSpaceDE/>
        <w:autoSpaceDN/>
        <w:adjustRightInd/>
        <w:spacing w:before="100" w:beforeAutospacing="1" w:after="240"/>
        <w:jc w:val="both"/>
        <w:textAlignment w:val="auto"/>
        <w:rPr>
          <w:lang w:val="es-MX"/>
        </w:rPr>
      </w:pPr>
      <w:r w:rsidRPr="00B91F32">
        <w:rPr>
          <w:b/>
          <w:bCs/>
          <w:lang w:val="es-MX"/>
        </w:rPr>
        <w:t>Dirección de TI.</w:t>
      </w:r>
      <w:r w:rsidRPr="00B91F32">
        <w:rPr>
          <w:lang w:val="es-MX"/>
        </w:rPr>
        <w:t xml:space="preserve"> Será el área encargada de gestionar el flujo de información a la Dirección General y al área Fiscal para hacer las notificaciones en caso de haber pérdida de información. En caso de un incidente menor que no implique perdida de datos, la Gerencia de TI deberá gestionar el cambio en las configuraciones, políticas, procedimientos y su inscripción en la base de conocimiento, esto para evitar en el futuro el mismo tipo de incidentes y permitir su rápida resolución en caso de reincidencias.</w:t>
      </w:r>
    </w:p>
    <w:p w14:paraId="5CF16819" w14:textId="77777777" w:rsidR="00B91F32" w:rsidRPr="00573B47" w:rsidRDefault="00B91F32" w:rsidP="0084146D">
      <w:pPr>
        <w:overflowPunct/>
        <w:autoSpaceDE/>
        <w:autoSpaceDN/>
        <w:adjustRightInd/>
        <w:spacing w:before="100" w:beforeAutospacing="1" w:after="240"/>
        <w:ind w:left="720"/>
        <w:jc w:val="both"/>
        <w:textAlignment w:val="auto"/>
        <w:rPr>
          <w:lang w:val="es-MX"/>
        </w:rPr>
      </w:pPr>
    </w:p>
    <w:p w14:paraId="094807FB" w14:textId="77777777" w:rsidR="00F61F05" w:rsidRDefault="00F61F05" w:rsidP="0084146D">
      <w:pPr>
        <w:overflowPunct/>
        <w:autoSpaceDE/>
        <w:autoSpaceDN/>
        <w:adjustRightInd/>
        <w:spacing w:before="100" w:beforeAutospacing="1" w:after="240"/>
        <w:ind w:left="1276"/>
        <w:jc w:val="both"/>
        <w:textAlignment w:val="auto"/>
        <w:rPr>
          <w:lang w:val="es-MX"/>
        </w:rPr>
      </w:pPr>
    </w:p>
    <w:p w14:paraId="38E646A2" w14:textId="77777777" w:rsidR="002C73D1" w:rsidRPr="00F61F05" w:rsidRDefault="002C73D1" w:rsidP="0084146D">
      <w:pPr>
        <w:overflowPunct/>
        <w:autoSpaceDE/>
        <w:autoSpaceDN/>
        <w:adjustRightInd/>
        <w:spacing w:before="100" w:beforeAutospacing="1" w:after="240"/>
        <w:ind w:left="1276"/>
        <w:jc w:val="both"/>
        <w:textAlignment w:val="auto"/>
        <w:rPr>
          <w:lang w:val="es-MX"/>
        </w:rPr>
      </w:pPr>
    </w:p>
    <w:p w14:paraId="73BA4BCE" w14:textId="68149302" w:rsidR="00B76B46" w:rsidRDefault="00B76B46" w:rsidP="0084146D">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lastRenderedPageBreak/>
        <w:t>Clasificación de Incidentes</w:t>
      </w:r>
    </w:p>
    <w:p w14:paraId="09BD4D7D" w14:textId="7ACFF46D" w:rsidR="002C73D1" w:rsidRPr="002C73D1" w:rsidRDefault="002C73D1" w:rsidP="0084146D">
      <w:pPr>
        <w:pStyle w:val="Encabezado"/>
        <w:numPr>
          <w:ilvl w:val="1"/>
          <w:numId w:val="2"/>
        </w:numPr>
        <w:spacing w:beforeLines="50" w:before="120" w:afterLines="50" w:after="120"/>
        <w:jc w:val="both"/>
        <w:rPr>
          <w:rFonts w:cs="Arial"/>
          <w:lang w:val="es-MX"/>
        </w:rPr>
      </w:pPr>
      <w:r w:rsidRPr="002C73D1">
        <w:rPr>
          <w:rFonts w:cs="Arial"/>
          <w:b/>
          <w:bCs/>
          <w:lang w:val="es-MX"/>
        </w:rPr>
        <w:t>Extravío o fallas de equipo.</w:t>
      </w:r>
      <w:r w:rsidRPr="002C73D1">
        <w:rPr>
          <w:rFonts w:cs="Arial"/>
          <w:lang w:val="es-MX"/>
        </w:rPr>
        <w:t xml:space="preserve"> Se consideran eventos de carácter menor, todos aquellos donde se extravíe una PC con información en discos encriptado o los datos en ellos sean ilegibles por falla de hardware.</w:t>
      </w:r>
    </w:p>
    <w:p w14:paraId="7C39EC2F" w14:textId="262B23AF" w:rsidR="002C73D1" w:rsidRPr="002C73D1" w:rsidRDefault="002C73D1" w:rsidP="0084146D">
      <w:pPr>
        <w:pStyle w:val="Encabezado"/>
        <w:numPr>
          <w:ilvl w:val="1"/>
          <w:numId w:val="2"/>
        </w:numPr>
        <w:spacing w:beforeLines="50" w:before="120" w:afterLines="50" w:after="120"/>
        <w:jc w:val="both"/>
        <w:rPr>
          <w:rFonts w:cs="Arial"/>
          <w:lang w:val="es-MX"/>
        </w:rPr>
      </w:pPr>
      <w:r w:rsidRPr="002C73D1">
        <w:rPr>
          <w:rFonts w:cs="Arial"/>
          <w:b/>
          <w:bCs/>
          <w:lang w:val="es-MX"/>
        </w:rPr>
        <w:t>Ataque de software malicioso.</w:t>
      </w:r>
      <w:r w:rsidRPr="002C73D1">
        <w:rPr>
          <w:rFonts w:cs="Arial"/>
          <w:lang w:val="es-MX"/>
        </w:rPr>
        <w:t xml:space="preserve"> Son ocasionados por agentes de software como virus, troyanos, malware randsomware, etc. Serán considerados de grado menor siempre y cuando la información referente al monedero no quede expuesta o alterada y solo causen la interrupción o el mal funcionamiento de los equipos o sistemas.</w:t>
      </w:r>
    </w:p>
    <w:p w14:paraId="49565BF5" w14:textId="4E5D30E8" w:rsidR="002C73D1" w:rsidRPr="002C73D1" w:rsidRDefault="002C73D1" w:rsidP="0084146D">
      <w:pPr>
        <w:pStyle w:val="Encabezado"/>
        <w:numPr>
          <w:ilvl w:val="1"/>
          <w:numId w:val="2"/>
        </w:numPr>
        <w:spacing w:beforeLines="50" w:before="120" w:afterLines="50" w:after="120"/>
        <w:jc w:val="both"/>
        <w:rPr>
          <w:rFonts w:cs="Arial"/>
          <w:lang w:val="es-MX"/>
        </w:rPr>
      </w:pPr>
      <w:r w:rsidRPr="002C73D1">
        <w:rPr>
          <w:rFonts w:cs="Arial"/>
          <w:b/>
          <w:bCs/>
          <w:lang w:val="es-MX"/>
        </w:rPr>
        <w:t>Fraude.</w:t>
      </w:r>
      <w:r w:rsidRPr="002C73D1">
        <w:rPr>
          <w:rFonts w:cs="Arial"/>
          <w:lang w:val="es-MX"/>
        </w:rPr>
        <w:t xml:space="preserve"> El resultante de que alguien trate de violar alguno de los mecanismos de seguridad del código QR, clonar y generar códigos inválidos y conseguir un cargo no autorizado, este tipo de incidentes deberán considerarse de grado mayor y deberá ser reportado inmediatamente para su investigación y solución.</w:t>
      </w:r>
    </w:p>
    <w:p w14:paraId="123796E5" w14:textId="43DD3460" w:rsidR="002C73D1" w:rsidRPr="002C73D1" w:rsidRDefault="002C73D1" w:rsidP="0084146D">
      <w:pPr>
        <w:pStyle w:val="Encabezado"/>
        <w:numPr>
          <w:ilvl w:val="1"/>
          <w:numId w:val="2"/>
        </w:numPr>
        <w:spacing w:beforeLines="50" w:before="120" w:afterLines="50" w:after="120"/>
        <w:jc w:val="both"/>
        <w:rPr>
          <w:rFonts w:cs="Arial"/>
          <w:lang w:val="es-MX"/>
        </w:rPr>
      </w:pPr>
      <w:r w:rsidRPr="002C73D1">
        <w:rPr>
          <w:rFonts w:cs="Arial"/>
          <w:b/>
          <w:bCs/>
          <w:lang w:val="es-MX"/>
        </w:rPr>
        <w:t>Ingeniería social.</w:t>
      </w:r>
      <w:r w:rsidRPr="002C73D1">
        <w:rPr>
          <w:rFonts w:cs="Arial"/>
          <w:lang w:val="es-MX"/>
        </w:rPr>
        <w:t xml:space="preserve"> Son aquellos donde cibercriminales utilizando engaños traten de impresionar a usuarios legítimos del sistema o clientes para robar identidades o información y utilizarla con fines no autorizados. La exposición de información por uno de estos ataques es considerada de carácter mayor y debe ser atendido con extremada urgencia.</w:t>
      </w:r>
    </w:p>
    <w:p w14:paraId="7A2A2F1A" w14:textId="241A5010" w:rsidR="00B76B46" w:rsidRPr="002C73D1" w:rsidRDefault="002C73D1" w:rsidP="0084146D">
      <w:pPr>
        <w:pStyle w:val="Encabezado"/>
        <w:numPr>
          <w:ilvl w:val="1"/>
          <w:numId w:val="2"/>
        </w:numPr>
        <w:spacing w:beforeLines="50" w:before="120" w:afterLines="50" w:after="120"/>
        <w:jc w:val="both"/>
        <w:rPr>
          <w:rFonts w:cs="Arial"/>
          <w:lang w:val="es-MX"/>
        </w:rPr>
      </w:pPr>
      <w:r w:rsidRPr="002C73D1">
        <w:rPr>
          <w:rFonts w:cs="Arial"/>
          <w:b/>
          <w:bCs/>
          <w:lang w:val="es-MX"/>
        </w:rPr>
        <w:t>Ataque persistente dirigido.</w:t>
      </w:r>
      <w:r w:rsidRPr="002C73D1">
        <w:rPr>
          <w:rFonts w:cs="Arial"/>
          <w:lang w:val="es-MX"/>
        </w:rPr>
        <w:t xml:space="preserve"> Son aquellos ocasionados por hackers especializados durante largos periodos de tiempo, con el fin de obtener acceso a un sistema en específico mediante técnicas como fuerza bruta, phising, ataque a vulnerabilidades conocidas en versiones de software obsoletas y que conlleven el acceso no autorizado a los datos referentes al </w:t>
      </w:r>
      <w:r w:rsidR="00AA0C23" w:rsidRPr="00D14FE4">
        <w:rPr>
          <w:rFonts w:cs="Arial"/>
          <w:color w:val="000000"/>
          <w:kern w:val="0"/>
          <w:lang w:val="es-MX" w:eastAsia="es-MX"/>
        </w:rPr>
        <w:t xml:space="preserve">Monedero </w:t>
      </w:r>
      <w:r w:rsidR="00AA0C23">
        <w:rPr>
          <w:rFonts w:cs="Arial"/>
          <w:color w:val="000000"/>
          <w:kern w:val="0"/>
          <w:lang w:val="es-MX" w:eastAsia="es-MX"/>
        </w:rPr>
        <w:t>Electrónico</w:t>
      </w:r>
      <w:r w:rsidRPr="002C73D1">
        <w:rPr>
          <w:rFonts w:cs="Arial"/>
          <w:lang w:val="es-MX"/>
        </w:rPr>
        <w:t>. Este tipo de ataques serán considerados de carácter mayor y deberán ser tratados con extrema urgencia.</w:t>
      </w:r>
    </w:p>
    <w:p w14:paraId="7D90CB30" w14:textId="77777777" w:rsidR="00B76B46" w:rsidRDefault="00B76B46" w:rsidP="0084146D">
      <w:pPr>
        <w:pStyle w:val="Encabezado"/>
        <w:tabs>
          <w:tab w:val="clear" w:pos="4320"/>
          <w:tab w:val="clear" w:pos="8640"/>
        </w:tabs>
        <w:spacing w:beforeLines="50" w:before="120" w:afterLines="50" w:after="120"/>
        <w:ind w:left="644"/>
        <w:jc w:val="both"/>
        <w:rPr>
          <w:rFonts w:cs="Arial"/>
          <w:b/>
          <w:bCs/>
          <w:sz w:val="22"/>
          <w:szCs w:val="22"/>
          <w:lang w:val="es-MX"/>
        </w:rPr>
      </w:pPr>
    </w:p>
    <w:p w14:paraId="608908DF" w14:textId="18906DC2" w:rsidR="002C73D1" w:rsidRDefault="002C73D1" w:rsidP="0084146D">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Documentación de incidentes</w:t>
      </w:r>
    </w:p>
    <w:p w14:paraId="17EEB7D4" w14:textId="21C642AB" w:rsidR="002A0004" w:rsidRPr="002A0004" w:rsidRDefault="002A0004" w:rsidP="0084146D">
      <w:pPr>
        <w:pStyle w:val="Encabezado"/>
        <w:numPr>
          <w:ilvl w:val="1"/>
          <w:numId w:val="2"/>
        </w:numPr>
        <w:spacing w:beforeLines="50" w:before="120" w:afterLines="50" w:after="120"/>
        <w:jc w:val="both"/>
        <w:rPr>
          <w:rFonts w:cs="Arial"/>
          <w:lang w:val="es-MX"/>
        </w:rPr>
      </w:pPr>
      <w:r w:rsidRPr="002A0004">
        <w:rPr>
          <w:rFonts w:cs="Arial"/>
          <w:lang w:val="es-MX"/>
        </w:rPr>
        <w:t>Ante una falla o posible sospecha de fraude, robo de identidad de un usuario o clonación de código QR, la mesa de ayuda deberá crear un ticket de servicio. Así como también a petición de un usuario, cliente o de alguna alarma en la consola del firewall.</w:t>
      </w:r>
    </w:p>
    <w:p w14:paraId="171E8106" w14:textId="0E276EEF" w:rsidR="002C73D1" w:rsidRPr="002A0004" w:rsidRDefault="002A0004" w:rsidP="0037191C">
      <w:pPr>
        <w:pStyle w:val="Encabezado"/>
        <w:numPr>
          <w:ilvl w:val="1"/>
          <w:numId w:val="2"/>
        </w:numPr>
        <w:spacing w:beforeLines="50" w:before="120" w:afterLines="50" w:after="120"/>
        <w:jc w:val="both"/>
        <w:rPr>
          <w:rFonts w:cs="Arial"/>
          <w:lang w:val="es-MX"/>
        </w:rPr>
      </w:pPr>
      <w:r w:rsidRPr="002A0004">
        <w:rPr>
          <w:rFonts w:cs="Arial"/>
          <w:lang w:val="es-MX"/>
        </w:rPr>
        <w:t xml:space="preserve">Por parte del área de Infraestructura deberá llevarse una bitácora de los incidentes de seguridad, la cual deberá contener: fecha y hora del incidente, el tipo o clasificación del incidente, persona que lo reporto, diagnostico, solución y acción de mejora emprendida para efectos preventivos. Para tales efectos deberá llenarse el formato </w:t>
      </w:r>
      <w:r w:rsidR="00AA0C23">
        <w:rPr>
          <w:rFonts w:cs="Arial"/>
          <w:b/>
          <w:bCs/>
          <w:lang w:val="es-MX"/>
        </w:rPr>
        <w:t>SF</w:t>
      </w:r>
      <w:r w:rsidR="0037191C" w:rsidRPr="0037191C">
        <w:rPr>
          <w:rFonts w:cs="Arial"/>
          <w:b/>
          <w:bCs/>
          <w:lang w:val="es-MX"/>
        </w:rPr>
        <w:t>-F-24</w:t>
      </w:r>
      <w:r w:rsidRPr="002A0004">
        <w:rPr>
          <w:rFonts w:cs="Arial"/>
          <w:b/>
          <w:bCs/>
          <w:lang w:val="es-MX"/>
        </w:rPr>
        <w:t xml:space="preserve"> Registro de incidentes de seguridad</w:t>
      </w:r>
      <w:r w:rsidRPr="002A0004">
        <w:rPr>
          <w:rFonts w:cs="Arial"/>
          <w:lang w:val="es-MX"/>
        </w:rPr>
        <w:t>.</w:t>
      </w:r>
    </w:p>
    <w:p w14:paraId="6BD62D27" w14:textId="77777777" w:rsidR="002C73D1" w:rsidRDefault="002C73D1" w:rsidP="0084146D">
      <w:pPr>
        <w:pStyle w:val="Encabezado"/>
        <w:tabs>
          <w:tab w:val="clear" w:pos="4320"/>
          <w:tab w:val="clear" w:pos="8640"/>
        </w:tabs>
        <w:spacing w:beforeLines="50" w:before="120" w:afterLines="50" w:after="120"/>
        <w:ind w:left="644"/>
        <w:jc w:val="both"/>
        <w:rPr>
          <w:rFonts w:cs="Arial"/>
          <w:b/>
          <w:bCs/>
          <w:sz w:val="22"/>
          <w:szCs w:val="22"/>
          <w:lang w:val="es-MX"/>
        </w:rPr>
      </w:pPr>
    </w:p>
    <w:p w14:paraId="5FE760BD" w14:textId="6BF03573" w:rsidR="002A0004" w:rsidRDefault="002A0004" w:rsidP="0084146D">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Recolección de evidencia de incidentes</w:t>
      </w:r>
    </w:p>
    <w:p w14:paraId="53A13438" w14:textId="77777777" w:rsidR="00165CED" w:rsidRPr="00165CED" w:rsidRDefault="00165CED" w:rsidP="0084146D">
      <w:pPr>
        <w:pStyle w:val="Encabezado"/>
        <w:numPr>
          <w:ilvl w:val="1"/>
          <w:numId w:val="2"/>
        </w:numPr>
        <w:spacing w:beforeLines="60" w:before="144" w:afterLines="60" w:after="144"/>
        <w:jc w:val="both"/>
        <w:rPr>
          <w:rFonts w:cs="Arial"/>
          <w:lang w:val="es-MX"/>
        </w:rPr>
      </w:pPr>
      <w:r w:rsidRPr="00165CED">
        <w:rPr>
          <w:rFonts w:cs="Arial"/>
          <w:lang w:val="es-MX"/>
        </w:rPr>
        <w:t xml:space="preserve">En el proceso de investigación que deberá realizar el área de Infraestructura, deberá recolectar evidencia para un diagnóstico exacto el cual pudiera en determinado momento para: </w:t>
      </w:r>
    </w:p>
    <w:p w14:paraId="5B6A57FF" w14:textId="67F8CD4B" w:rsidR="00AA594D" w:rsidRPr="00AA594D" w:rsidRDefault="00AA594D" w:rsidP="0084146D">
      <w:pPr>
        <w:pStyle w:val="Encabezado"/>
        <w:numPr>
          <w:ilvl w:val="2"/>
          <w:numId w:val="2"/>
        </w:numPr>
        <w:spacing w:beforeLines="60" w:before="144" w:afterLines="60" w:after="144"/>
        <w:jc w:val="both"/>
        <w:rPr>
          <w:rFonts w:cs="Arial"/>
          <w:lang w:val="es-MX"/>
        </w:rPr>
      </w:pPr>
      <w:r w:rsidRPr="00AA594D">
        <w:rPr>
          <w:rFonts w:cs="Arial"/>
          <w:lang w:val="es-MX"/>
        </w:rPr>
        <w:t>Generar una acción de mejora.</w:t>
      </w:r>
    </w:p>
    <w:p w14:paraId="43B98E00" w14:textId="1BDA50AE" w:rsidR="00AA594D" w:rsidRPr="00AA594D" w:rsidRDefault="00AA594D" w:rsidP="0084146D">
      <w:pPr>
        <w:pStyle w:val="Encabezado"/>
        <w:numPr>
          <w:ilvl w:val="2"/>
          <w:numId w:val="2"/>
        </w:numPr>
        <w:spacing w:beforeLines="60" w:before="144" w:afterLines="60" w:after="144"/>
        <w:jc w:val="both"/>
        <w:rPr>
          <w:rFonts w:cs="Arial"/>
          <w:lang w:val="es-MX"/>
        </w:rPr>
      </w:pPr>
      <w:r w:rsidRPr="00AA594D">
        <w:rPr>
          <w:rFonts w:cs="Arial"/>
          <w:lang w:val="es-MX"/>
        </w:rPr>
        <w:t>Tener evidencia para ejercer una acción legal.</w:t>
      </w:r>
    </w:p>
    <w:p w14:paraId="72C28637" w14:textId="546F107F" w:rsidR="00AA594D" w:rsidRPr="00AA594D" w:rsidRDefault="00AA594D" w:rsidP="0084146D">
      <w:pPr>
        <w:pStyle w:val="Encabezado"/>
        <w:numPr>
          <w:ilvl w:val="2"/>
          <w:numId w:val="2"/>
        </w:numPr>
        <w:spacing w:beforeLines="60" w:before="144" w:afterLines="60" w:after="144"/>
        <w:jc w:val="both"/>
        <w:rPr>
          <w:rFonts w:cs="Arial"/>
          <w:lang w:val="es-MX"/>
        </w:rPr>
      </w:pPr>
      <w:r w:rsidRPr="00AA594D">
        <w:rPr>
          <w:rFonts w:cs="Arial"/>
          <w:lang w:val="es-MX"/>
        </w:rPr>
        <w:t>Determinar el grado de afectación.</w:t>
      </w:r>
    </w:p>
    <w:p w14:paraId="1DE867EB" w14:textId="77777777" w:rsidR="00A14569" w:rsidRPr="00A14569" w:rsidRDefault="00A14569" w:rsidP="0084146D">
      <w:pPr>
        <w:pStyle w:val="Prrafodelista"/>
        <w:numPr>
          <w:ilvl w:val="1"/>
          <w:numId w:val="2"/>
        </w:numPr>
        <w:spacing w:beforeLines="60" w:before="144" w:afterLines="60" w:after="144"/>
        <w:contextualSpacing w:val="0"/>
        <w:jc w:val="both"/>
        <w:rPr>
          <w:rFonts w:cs="Arial"/>
          <w:lang w:val="es-MX"/>
        </w:rPr>
      </w:pPr>
      <w:r w:rsidRPr="00A14569">
        <w:rPr>
          <w:rFonts w:cs="Arial"/>
          <w:lang w:val="es-MX"/>
        </w:rPr>
        <w:t>Entre las evidencias que deberán recolectarse están las siguientes: logs de sistemas operativos y aplicaciones, archivos dañados, configuraciones, captura de pantallas, logs de servidores DHCP y autenticación de Directorio Activo.</w:t>
      </w:r>
    </w:p>
    <w:p w14:paraId="53D0A654" w14:textId="336FF617" w:rsidR="002A0004" w:rsidRDefault="002A0004" w:rsidP="0084146D">
      <w:pPr>
        <w:pStyle w:val="Encabezado"/>
        <w:spacing w:beforeLines="50" w:before="120" w:afterLines="50" w:after="120"/>
        <w:ind w:left="1080"/>
        <w:jc w:val="both"/>
        <w:rPr>
          <w:rFonts w:cs="Arial"/>
          <w:b/>
          <w:bCs/>
          <w:sz w:val="22"/>
          <w:szCs w:val="22"/>
          <w:lang w:val="es-MX"/>
        </w:rPr>
      </w:pPr>
    </w:p>
    <w:p w14:paraId="7F494AF0" w14:textId="77777777" w:rsidR="00A14569" w:rsidRPr="00165CED" w:rsidRDefault="00A14569" w:rsidP="0084146D">
      <w:pPr>
        <w:pStyle w:val="Encabezado"/>
        <w:spacing w:beforeLines="50" w:before="120" w:afterLines="50" w:after="120"/>
        <w:ind w:left="1080"/>
        <w:jc w:val="both"/>
        <w:rPr>
          <w:rFonts w:cs="Arial"/>
          <w:b/>
          <w:bCs/>
          <w:sz w:val="22"/>
          <w:szCs w:val="22"/>
          <w:lang w:val="es-MX"/>
        </w:rPr>
      </w:pPr>
    </w:p>
    <w:p w14:paraId="13909C2C" w14:textId="77777777" w:rsidR="002A0004" w:rsidRDefault="002A0004" w:rsidP="0084146D">
      <w:pPr>
        <w:pStyle w:val="Encabezado"/>
        <w:tabs>
          <w:tab w:val="clear" w:pos="4320"/>
          <w:tab w:val="clear" w:pos="8640"/>
        </w:tabs>
        <w:spacing w:beforeLines="50" w:before="120" w:afterLines="50" w:after="120"/>
        <w:ind w:left="644"/>
        <w:jc w:val="both"/>
        <w:rPr>
          <w:rFonts w:cs="Arial"/>
          <w:b/>
          <w:bCs/>
          <w:sz w:val="22"/>
          <w:szCs w:val="22"/>
          <w:lang w:val="es-MX"/>
        </w:rPr>
      </w:pPr>
    </w:p>
    <w:p w14:paraId="2728655B" w14:textId="77777777" w:rsidR="00806881" w:rsidRDefault="00806881" w:rsidP="0084146D">
      <w:pPr>
        <w:pStyle w:val="Prrafodelista"/>
        <w:numPr>
          <w:ilvl w:val="0"/>
          <w:numId w:val="2"/>
        </w:numPr>
        <w:spacing w:before="60" w:after="60"/>
        <w:ind w:hanging="357"/>
        <w:contextualSpacing w:val="0"/>
        <w:jc w:val="both"/>
        <w:rPr>
          <w:rFonts w:cs="Arial"/>
          <w:b/>
          <w:bCs/>
          <w:sz w:val="22"/>
          <w:szCs w:val="22"/>
          <w:lang w:val="es-MX"/>
        </w:rPr>
      </w:pPr>
      <w:r w:rsidRPr="00806881">
        <w:rPr>
          <w:rFonts w:cs="Arial"/>
          <w:b/>
          <w:bCs/>
          <w:sz w:val="22"/>
          <w:szCs w:val="22"/>
          <w:lang w:val="es-MX"/>
        </w:rPr>
        <w:lastRenderedPageBreak/>
        <w:t>Alimentación de la base de conocimientos.</w:t>
      </w:r>
    </w:p>
    <w:p w14:paraId="27F47CFF" w14:textId="1557BF47" w:rsidR="006753D5" w:rsidRDefault="000067D5" w:rsidP="0037191C">
      <w:pPr>
        <w:pStyle w:val="Prrafodelista"/>
        <w:numPr>
          <w:ilvl w:val="1"/>
          <w:numId w:val="2"/>
        </w:numPr>
        <w:spacing w:before="60" w:after="60"/>
        <w:contextualSpacing w:val="0"/>
        <w:jc w:val="both"/>
        <w:rPr>
          <w:rFonts w:cs="Arial"/>
          <w:lang w:val="es-MX"/>
        </w:rPr>
      </w:pPr>
      <w:r w:rsidRPr="000067D5">
        <w:rPr>
          <w:rFonts w:cs="Arial"/>
          <w:lang w:val="es-MX"/>
        </w:rPr>
        <w:t xml:space="preserve">El formato </w:t>
      </w:r>
      <w:r w:rsidR="00AA0C23">
        <w:rPr>
          <w:rFonts w:cs="Arial"/>
          <w:b/>
          <w:bCs/>
          <w:lang w:val="es-MX"/>
        </w:rPr>
        <w:t>SF</w:t>
      </w:r>
      <w:r w:rsidR="0037191C" w:rsidRPr="0037191C">
        <w:rPr>
          <w:rFonts w:cs="Arial"/>
          <w:b/>
          <w:bCs/>
          <w:lang w:val="es-MX"/>
        </w:rPr>
        <w:t>-F-25</w:t>
      </w:r>
      <w:r w:rsidRPr="000067D5">
        <w:rPr>
          <w:rFonts w:cs="Arial"/>
          <w:b/>
          <w:bCs/>
          <w:lang w:val="es-MX"/>
        </w:rPr>
        <w:t xml:space="preserve"> Base de conocimientos para atención de incidencias</w:t>
      </w:r>
      <w:r w:rsidRPr="000067D5">
        <w:rPr>
          <w:rFonts w:cs="Arial"/>
          <w:lang w:val="es-MX"/>
        </w:rPr>
        <w:t xml:space="preserve"> deberá estar en constante actualización a medida que se completen los formularios en </w:t>
      </w:r>
      <w:r w:rsidRPr="0037191C">
        <w:rPr>
          <w:rFonts w:cs="Arial"/>
          <w:bCs/>
          <w:lang w:val="es-MX"/>
        </w:rPr>
        <w:t xml:space="preserve">el </w:t>
      </w:r>
      <w:r w:rsidR="00AA0C23">
        <w:rPr>
          <w:rFonts w:cs="Arial"/>
          <w:b/>
          <w:bCs/>
          <w:lang w:val="es-MX"/>
        </w:rPr>
        <w:t>SF</w:t>
      </w:r>
      <w:r w:rsidR="0037191C" w:rsidRPr="0037191C">
        <w:rPr>
          <w:rFonts w:cs="Arial"/>
          <w:b/>
          <w:bCs/>
          <w:lang w:val="es-MX"/>
        </w:rPr>
        <w:t>-F-24</w:t>
      </w:r>
      <w:r w:rsidRPr="000067D5">
        <w:rPr>
          <w:rFonts w:cs="Arial"/>
          <w:b/>
          <w:bCs/>
          <w:lang w:val="es-MX"/>
        </w:rPr>
        <w:t xml:space="preserve"> Registro de incidentes de seguridad</w:t>
      </w:r>
      <w:r w:rsidRPr="000067D5">
        <w:rPr>
          <w:rFonts w:cs="Arial"/>
          <w:lang w:val="es-MX"/>
        </w:rPr>
        <w:t>. Los cuales deberán convertirse en acciones de mejora que modifiquen el funcionamiento del código QR, configuraciones o procesos y en instrucciones para la mesa de soporte sobre cómo actuar ante dichos eventos en un futuro, permitiendo su rápida solución y reduciendo la superficie de exposición.</w:t>
      </w:r>
    </w:p>
    <w:p w14:paraId="63A1A8F8" w14:textId="77777777" w:rsidR="00DE77E3" w:rsidRPr="00DE77E3" w:rsidRDefault="00DE77E3" w:rsidP="0084146D">
      <w:pPr>
        <w:pStyle w:val="Prrafodelista"/>
        <w:spacing w:before="60" w:after="60"/>
        <w:ind w:left="1080"/>
        <w:contextualSpacing w:val="0"/>
        <w:jc w:val="both"/>
        <w:rPr>
          <w:rFonts w:cs="Arial"/>
          <w:sz w:val="2"/>
          <w:szCs w:val="2"/>
          <w:lang w:val="es-MX"/>
        </w:rPr>
      </w:pPr>
    </w:p>
    <w:p w14:paraId="1B51B238" w14:textId="4BB4A395" w:rsidR="006753D5" w:rsidRPr="006753D5" w:rsidRDefault="006753D5" w:rsidP="0084146D">
      <w:pPr>
        <w:pStyle w:val="Prrafodelista"/>
        <w:numPr>
          <w:ilvl w:val="2"/>
          <w:numId w:val="2"/>
        </w:numPr>
        <w:spacing w:before="120" w:after="120"/>
        <w:ind w:left="1797"/>
        <w:contextualSpacing w:val="0"/>
        <w:jc w:val="both"/>
        <w:rPr>
          <w:rFonts w:cs="Arial"/>
          <w:lang w:val="es-MX"/>
        </w:rPr>
      </w:pPr>
      <w:r w:rsidRPr="006753D5">
        <w:rPr>
          <w:rFonts w:cs="Arial"/>
          <w:lang w:val="es-MX"/>
        </w:rPr>
        <w:t xml:space="preserve">Detección: La organización identifica las fuentes de conocimiento las cuales pueden ser tanto internas a través de los reportes internos de incidentes en el formato </w:t>
      </w:r>
      <w:r w:rsidR="00AA0C23">
        <w:rPr>
          <w:rFonts w:cs="Arial"/>
          <w:b/>
          <w:bCs/>
          <w:lang w:val="es-MX"/>
        </w:rPr>
        <w:t>SF</w:t>
      </w:r>
      <w:r w:rsidR="0037191C" w:rsidRPr="0037191C">
        <w:rPr>
          <w:rFonts w:cs="Arial"/>
          <w:b/>
          <w:bCs/>
          <w:lang w:val="es-MX"/>
        </w:rPr>
        <w:t>-F-24</w:t>
      </w:r>
      <w:r w:rsidRPr="00DE77E3">
        <w:rPr>
          <w:rFonts w:cs="Arial"/>
          <w:b/>
          <w:bCs/>
          <w:lang w:val="es-MX"/>
        </w:rPr>
        <w:t xml:space="preserve"> Registro de incidentes de seguridad</w:t>
      </w:r>
      <w:r w:rsidRPr="006753D5">
        <w:rPr>
          <w:rFonts w:cs="Arial"/>
          <w:lang w:val="es-MX"/>
        </w:rPr>
        <w:t xml:space="preserve"> o externos a través de los clientes, proveedores, etc.</w:t>
      </w:r>
    </w:p>
    <w:p w14:paraId="2946737E" w14:textId="58AA088D" w:rsidR="006753D5" w:rsidRPr="006753D5" w:rsidRDefault="006753D5" w:rsidP="0084146D">
      <w:pPr>
        <w:pStyle w:val="Prrafodelista"/>
        <w:numPr>
          <w:ilvl w:val="2"/>
          <w:numId w:val="2"/>
        </w:numPr>
        <w:spacing w:before="120" w:after="120"/>
        <w:ind w:left="1797"/>
        <w:contextualSpacing w:val="0"/>
        <w:jc w:val="both"/>
        <w:rPr>
          <w:rFonts w:cs="Arial"/>
          <w:lang w:val="es-MX"/>
        </w:rPr>
      </w:pPr>
      <w:r w:rsidRPr="006753D5">
        <w:rPr>
          <w:rFonts w:cs="Arial"/>
          <w:lang w:val="es-MX"/>
        </w:rPr>
        <w:t>Captura: La empresa capta conocimiento crítico para poder cumplir con sus acciones y ponerlo a disposición del personal involucrado. Dependiendo del proceso, se pueden aplicar entrevistas, análisis de protocolos, simulaciones observación, análisis de documentos, entre otras.</w:t>
      </w:r>
    </w:p>
    <w:p w14:paraId="5F3DC567" w14:textId="009A7A1B" w:rsidR="006753D5" w:rsidRPr="006753D5" w:rsidRDefault="006753D5" w:rsidP="0084146D">
      <w:pPr>
        <w:pStyle w:val="Prrafodelista"/>
        <w:numPr>
          <w:ilvl w:val="2"/>
          <w:numId w:val="2"/>
        </w:numPr>
        <w:spacing w:before="120" w:after="120"/>
        <w:ind w:left="1797"/>
        <w:contextualSpacing w:val="0"/>
        <w:jc w:val="both"/>
        <w:rPr>
          <w:rFonts w:cs="Arial"/>
          <w:lang w:val="es-MX"/>
        </w:rPr>
      </w:pPr>
      <w:r w:rsidRPr="006753D5">
        <w:rPr>
          <w:rFonts w:cs="Arial"/>
          <w:lang w:val="es-MX"/>
        </w:rPr>
        <w:t>Clasificación y almacenamiento: Estos procesos de clasificación para lograr el uso adecuado del conocimiento se guardan en un repositorio de base de conocimiento.</w:t>
      </w:r>
    </w:p>
    <w:p w14:paraId="58E6687E" w14:textId="6F2F7431" w:rsidR="000067D5" w:rsidRPr="00DE77E3" w:rsidRDefault="006753D5" w:rsidP="0084146D">
      <w:pPr>
        <w:pStyle w:val="Prrafodelista"/>
        <w:numPr>
          <w:ilvl w:val="2"/>
          <w:numId w:val="2"/>
        </w:numPr>
        <w:spacing w:before="120" w:after="120"/>
        <w:ind w:left="1797"/>
        <w:contextualSpacing w:val="0"/>
        <w:jc w:val="both"/>
        <w:rPr>
          <w:rFonts w:cs="Arial"/>
          <w:lang w:val="es-MX"/>
        </w:rPr>
      </w:pPr>
      <w:r w:rsidRPr="006753D5">
        <w:rPr>
          <w:rFonts w:cs="Arial"/>
          <w:lang w:val="es-MX"/>
        </w:rPr>
        <w:t xml:space="preserve">Distribución: Se realiza a través de los reportes consultables del formato </w:t>
      </w:r>
      <w:r w:rsidR="00AA0C23" w:rsidRPr="00AA0C23">
        <w:rPr>
          <w:rFonts w:cs="Arial"/>
          <w:b/>
          <w:lang w:val="es-MX"/>
        </w:rPr>
        <w:t>SF</w:t>
      </w:r>
      <w:r w:rsidR="00AA0C23">
        <w:rPr>
          <w:rFonts w:cs="Arial"/>
          <w:b/>
          <w:lang w:val="es-MX"/>
        </w:rPr>
        <w:t>-F-25</w:t>
      </w:r>
      <w:r w:rsidRPr="00AA0C23">
        <w:rPr>
          <w:rFonts w:cs="Arial"/>
          <w:b/>
          <w:lang w:val="es-MX"/>
        </w:rPr>
        <w:t xml:space="preserve"> Base de conocimientos</w:t>
      </w:r>
      <w:r w:rsidRPr="006753D5">
        <w:rPr>
          <w:rFonts w:cs="Arial"/>
          <w:lang w:val="es-MX"/>
        </w:rPr>
        <w:t xml:space="preserve"> </w:t>
      </w:r>
      <w:r w:rsidRPr="00AA0C23">
        <w:rPr>
          <w:rFonts w:cs="Arial"/>
          <w:b/>
          <w:lang w:val="es-MX"/>
        </w:rPr>
        <w:t>para atención de incidencias</w:t>
      </w:r>
      <w:r w:rsidRPr="006753D5">
        <w:rPr>
          <w:rFonts w:cs="Arial"/>
          <w:lang w:val="es-MX"/>
        </w:rPr>
        <w:t>, con el objetivo de poner a disposición del personal involucrado el conocimiento crítico, esto a través del sistema que utilice la organización</w:t>
      </w:r>
      <w:r w:rsidR="00DE77E3">
        <w:rPr>
          <w:rFonts w:cs="Arial"/>
          <w:lang w:val="es-MX"/>
        </w:rPr>
        <w:t>.</w:t>
      </w:r>
    </w:p>
    <w:p w14:paraId="3071BCEA" w14:textId="77777777" w:rsidR="000067D5" w:rsidRPr="000067D5" w:rsidRDefault="000067D5" w:rsidP="0084146D">
      <w:pPr>
        <w:pStyle w:val="Prrafodelista"/>
        <w:spacing w:before="60" w:after="60"/>
        <w:ind w:left="1080"/>
        <w:contextualSpacing w:val="0"/>
        <w:jc w:val="both"/>
        <w:rPr>
          <w:rFonts w:cs="Arial"/>
          <w:lang w:val="es-MX"/>
        </w:rPr>
      </w:pPr>
    </w:p>
    <w:p w14:paraId="4FB376BE" w14:textId="64417208" w:rsidR="00DE77E3" w:rsidRDefault="00DE77E3" w:rsidP="003D65C7">
      <w:pPr>
        <w:pStyle w:val="Encabezado"/>
        <w:numPr>
          <w:ilvl w:val="0"/>
          <w:numId w:val="2"/>
        </w:numPr>
        <w:tabs>
          <w:tab w:val="clear" w:pos="4320"/>
          <w:tab w:val="clear" w:pos="8640"/>
        </w:tabs>
        <w:spacing w:beforeLines="60" w:before="144" w:afterLines="60" w:after="144"/>
        <w:jc w:val="both"/>
        <w:rPr>
          <w:rFonts w:cs="Arial"/>
          <w:b/>
          <w:bCs/>
          <w:sz w:val="22"/>
          <w:szCs w:val="22"/>
          <w:lang w:val="es-MX"/>
        </w:rPr>
      </w:pPr>
      <w:r>
        <w:rPr>
          <w:rFonts w:cs="Arial"/>
          <w:b/>
          <w:bCs/>
          <w:sz w:val="22"/>
          <w:szCs w:val="22"/>
          <w:lang w:val="es-MX"/>
        </w:rPr>
        <w:t>Tabla de escalamiento</w:t>
      </w:r>
    </w:p>
    <w:p w14:paraId="1D72F382" w14:textId="7A56F610" w:rsidR="00DE77E3" w:rsidRPr="003D65C7" w:rsidRDefault="0084146D" w:rsidP="003D65C7">
      <w:pPr>
        <w:pStyle w:val="Prrafodelista"/>
        <w:numPr>
          <w:ilvl w:val="1"/>
          <w:numId w:val="2"/>
        </w:numPr>
        <w:spacing w:beforeLines="60" w:before="144" w:afterLines="60" w:after="144"/>
        <w:contextualSpacing w:val="0"/>
        <w:jc w:val="both"/>
        <w:rPr>
          <w:rFonts w:cs="Arial"/>
          <w:lang w:val="es-MX"/>
        </w:rPr>
      </w:pPr>
      <w:r w:rsidRPr="0084146D">
        <w:rPr>
          <w:rFonts w:cs="Arial"/>
          <w:lang w:val="es-MX"/>
        </w:rPr>
        <w:t>Las incidencias deberán ser gestionadas según la siguiente tabla de escalamiento:</w:t>
      </w:r>
    </w:p>
    <w:tbl>
      <w:tblPr>
        <w:tblW w:w="1005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2830"/>
        <w:gridCol w:w="1985"/>
        <w:gridCol w:w="2835"/>
        <w:gridCol w:w="2409"/>
      </w:tblGrid>
      <w:tr w:rsidR="003D65C7" w:rsidRPr="00AA0C23" w14:paraId="1E1EC865" w14:textId="5A521B47" w:rsidTr="00026A8A">
        <w:trPr>
          <w:trHeight w:val="356"/>
          <w:jc w:val="center"/>
        </w:trPr>
        <w:tc>
          <w:tcPr>
            <w:tcW w:w="10059" w:type="dxa"/>
            <w:gridSpan w:val="4"/>
            <w:vAlign w:val="center"/>
          </w:tcPr>
          <w:p w14:paraId="143A1051" w14:textId="1CB6D945" w:rsidR="003D65C7" w:rsidRDefault="003D65C7" w:rsidP="00AD56CC">
            <w:pPr>
              <w:spacing w:line="260" w:lineRule="auto"/>
              <w:jc w:val="center"/>
              <w:rPr>
                <w:rFonts w:cs="Arial"/>
                <w:b/>
                <w:color w:val="000000"/>
                <w:lang w:val="es-MX"/>
              </w:rPr>
            </w:pPr>
            <w:r>
              <w:rPr>
                <w:rFonts w:cs="Arial"/>
                <w:b/>
                <w:color w:val="000000"/>
                <w:lang w:val="es-MX"/>
              </w:rPr>
              <w:t>Matriz de escalamiento Monedero</w:t>
            </w:r>
            <w:r w:rsidR="00AA0C23">
              <w:rPr>
                <w:rFonts w:cs="Arial"/>
                <w:b/>
                <w:color w:val="000000"/>
                <w:lang w:val="es-MX"/>
              </w:rPr>
              <w:t xml:space="preserve"> Electrónico</w:t>
            </w:r>
          </w:p>
          <w:p w14:paraId="1AED582C" w14:textId="187D72CF" w:rsidR="00822ECE" w:rsidRPr="00637309" w:rsidRDefault="00822ECE" w:rsidP="00AD56CC">
            <w:pPr>
              <w:spacing w:line="260" w:lineRule="auto"/>
              <w:jc w:val="center"/>
              <w:rPr>
                <w:rFonts w:cs="Arial"/>
                <w:b/>
                <w:color w:val="000000"/>
                <w:lang w:val="es-MX"/>
              </w:rPr>
            </w:pPr>
            <w:r>
              <w:rPr>
                <w:rFonts w:cs="Arial"/>
                <w:b/>
                <w:color w:val="000000"/>
                <w:lang w:val="es-MX"/>
              </w:rPr>
              <w:t>Atención a fallas e incidentes</w:t>
            </w:r>
          </w:p>
        </w:tc>
      </w:tr>
      <w:tr w:rsidR="003D65C7" w:rsidRPr="00822ECE" w14:paraId="57F05EB1" w14:textId="77777777" w:rsidTr="00BF545F">
        <w:trPr>
          <w:trHeight w:val="356"/>
          <w:jc w:val="center"/>
        </w:trPr>
        <w:tc>
          <w:tcPr>
            <w:tcW w:w="2830" w:type="dxa"/>
            <w:vAlign w:val="center"/>
          </w:tcPr>
          <w:p w14:paraId="58AEF7C7" w14:textId="01245366" w:rsidR="003D65C7" w:rsidRPr="00BF545F" w:rsidRDefault="00822ECE" w:rsidP="00AD56CC">
            <w:pPr>
              <w:spacing w:line="260" w:lineRule="auto"/>
              <w:jc w:val="center"/>
              <w:rPr>
                <w:rFonts w:cs="Arial"/>
                <w:b/>
                <w:color w:val="000000"/>
                <w:lang w:val="es-MX"/>
              </w:rPr>
            </w:pPr>
            <w:r w:rsidRPr="00BF545F">
              <w:rPr>
                <w:rFonts w:cs="Arial"/>
                <w:b/>
                <w:color w:val="000000"/>
                <w:lang w:val="es-MX"/>
              </w:rPr>
              <w:t>Tiempo de respuesta</w:t>
            </w:r>
          </w:p>
        </w:tc>
        <w:tc>
          <w:tcPr>
            <w:tcW w:w="1985" w:type="dxa"/>
            <w:vAlign w:val="center"/>
          </w:tcPr>
          <w:p w14:paraId="4B6472BF" w14:textId="1E998182" w:rsidR="003D65C7" w:rsidRPr="00BF545F" w:rsidRDefault="00822ECE" w:rsidP="00AD56CC">
            <w:pPr>
              <w:spacing w:line="260" w:lineRule="auto"/>
              <w:jc w:val="center"/>
              <w:rPr>
                <w:rFonts w:cs="Arial"/>
                <w:b/>
                <w:color w:val="000000"/>
                <w:lang w:val="es-MX"/>
              </w:rPr>
            </w:pPr>
            <w:r w:rsidRPr="00BF545F">
              <w:rPr>
                <w:rFonts w:cs="Arial"/>
                <w:b/>
                <w:color w:val="000000"/>
                <w:lang w:val="es-MX"/>
              </w:rPr>
              <w:t>Área</w:t>
            </w:r>
          </w:p>
        </w:tc>
        <w:tc>
          <w:tcPr>
            <w:tcW w:w="2835" w:type="dxa"/>
          </w:tcPr>
          <w:p w14:paraId="6792E0FA" w14:textId="06960692" w:rsidR="003D65C7" w:rsidRPr="00BF545F" w:rsidRDefault="00822ECE" w:rsidP="00AD56CC">
            <w:pPr>
              <w:spacing w:line="260" w:lineRule="auto"/>
              <w:jc w:val="center"/>
              <w:rPr>
                <w:rFonts w:cs="Arial"/>
                <w:b/>
                <w:color w:val="000000"/>
                <w:lang w:val="es-MX"/>
              </w:rPr>
            </w:pPr>
            <w:r w:rsidRPr="00BF545F">
              <w:rPr>
                <w:rFonts w:cs="Arial"/>
                <w:b/>
                <w:color w:val="000000"/>
                <w:lang w:val="es-MX"/>
              </w:rPr>
              <w:t>ROL Responsable</w:t>
            </w:r>
          </w:p>
        </w:tc>
        <w:tc>
          <w:tcPr>
            <w:tcW w:w="2409" w:type="dxa"/>
          </w:tcPr>
          <w:p w14:paraId="08CDBDA0" w14:textId="3D6DD46E" w:rsidR="003D65C7" w:rsidRPr="00BF545F" w:rsidRDefault="00822ECE" w:rsidP="00AD56CC">
            <w:pPr>
              <w:spacing w:line="260" w:lineRule="auto"/>
              <w:jc w:val="center"/>
              <w:rPr>
                <w:rFonts w:cs="Arial"/>
                <w:b/>
                <w:color w:val="000000"/>
                <w:lang w:val="es-MX"/>
              </w:rPr>
            </w:pPr>
            <w:r w:rsidRPr="00BF545F">
              <w:rPr>
                <w:rFonts w:cs="Arial"/>
                <w:b/>
                <w:color w:val="000000"/>
                <w:lang w:val="es-MX"/>
              </w:rPr>
              <w:t>Extensión</w:t>
            </w:r>
          </w:p>
        </w:tc>
      </w:tr>
      <w:tr w:rsidR="00BF545F" w:rsidRPr="00F4200F" w14:paraId="19ECEF5A" w14:textId="7E1C89FD" w:rsidTr="00BF545F">
        <w:trPr>
          <w:trHeight w:val="356"/>
          <w:jc w:val="center"/>
        </w:trPr>
        <w:tc>
          <w:tcPr>
            <w:tcW w:w="2830" w:type="dxa"/>
            <w:vAlign w:val="center"/>
          </w:tcPr>
          <w:p w14:paraId="1DFA92ED" w14:textId="039D611C" w:rsidR="00BF545F" w:rsidRPr="00F1397F" w:rsidRDefault="00BF545F" w:rsidP="00BF545F">
            <w:pPr>
              <w:spacing w:line="260" w:lineRule="auto"/>
              <w:jc w:val="center"/>
              <w:rPr>
                <w:rFonts w:cs="Arial"/>
                <w:color w:val="000000"/>
                <w:lang w:val="es-MX"/>
              </w:rPr>
            </w:pPr>
            <w:r w:rsidRPr="004D1FA3">
              <w:rPr>
                <w:sz w:val="18"/>
                <w:lang w:val="es-MX"/>
              </w:rPr>
              <w:t>0-2 horas</w:t>
            </w:r>
          </w:p>
        </w:tc>
        <w:tc>
          <w:tcPr>
            <w:tcW w:w="1985" w:type="dxa"/>
            <w:vAlign w:val="center"/>
          </w:tcPr>
          <w:p w14:paraId="30E34579" w14:textId="59833FD2" w:rsidR="00BF545F" w:rsidRPr="00F1397F" w:rsidRDefault="00BF545F" w:rsidP="00BF545F">
            <w:pPr>
              <w:spacing w:line="260" w:lineRule="auto"/>
              <w:jc w:val="center"/>
              <w:rPr>
                <w:rFonts w:cs="Arial"/>
                <w:color w:val="000000"/>
                <w:lang w:val="es-MX"/>
              </w:rPr>
            </w:pPr>
            <w:r w:rsidRPr="004D1FA3">
              <w:rPr>
                <w:sz w:val="18"/>
                <w:lang w:val="es-MX"/>
              </w:rPr>
              <w:t>Mesa de Ayuda</w:t>
            </w:r>
          </w:p>
        </w:tc>
        <w:tc>
          <w:tcPr>
            <w:tcW w:w="2835" w:type="dxa"/>
            <w:vAlign w:val="center"/>
          </w:tcPr>
          <w:p w14:paraId="19E48F94" w14:textId="1B3430EF" w:rsidR="00BF545F" w:rsidRDefault="00BF545F" w:rsidP="00BF545F">
            <w:pPr>
              <w:spacing w:line="260" w:lineRule="auto"/>
              <w:jc w:val="center"/>
              <w:rPr>
                <w:rFonts w:cs="Arial"/>
                <w:color w:val="000000"/>
                <w:lang w:val="es-MX"/>
              </w:rPr>
            </w:pPr>
            <w:r w:rsidRPr="004D1FA3">
              <w:rPr>
                <w:sz w:val="18"/>
                <w:lang w:val="es-MX"/>
              </w:rPr>
              <w:t>Operador</w:t>
            </w:r>
          </w:p>
        </w:tc>
        <w:tc>
          <w:tcPr>
            <w:tcW w:w="2409" w:type="dxa"/>
            <w:vAlign w:val="center"/>
          </w:tcPr>
          <w:p w14:paraId="3C460BE7" w14:textId="77777777" w:rsidR="00BF545F" w:rsidRPr="004D1FA3" w:rsidRDefault="00BF545F" w:rsidP="00BF545F">
            <w:pPr>
              <w:jc w:val="center"/>
              <w:rPr>
                <w:sz w:val="18"/>
                <w:lang w:val="es-MX"/>
              </w:rPr>
            </w:pPr>
            <w:r w:rsidRPr="004D1FA3">
              <w:rPr>
                <w:sz w:val="18"/>
                <w:lang w:val="es-MX"/>
              </w:rPr>
              <w:t>664 633 3100</w:t>
            </w:r>
          </w:p>
          <w:p w14:paraId="27E69BC8" w14:textId="664376E8" w:rsidR="00BF545F" w:rsidRDefault="00BF545F" w:rsidP="00BF545F">
            <w:pPr>
              <w:spacing w:line="260" w:lineRule="auto"/>
              <w:jc w:val="center"/>
              <w:rPr>
                <w:rFonts w:cs="Arial"/>
                <w:color w:val="000000"/>
                <w:lang w:val="es-MX"/>
              </w:rPr>
            </w:pPr>
            <w:r w:rsidRPr="004D1FA3">
              <w:rPr>
                <w:sz w:val="18"/>
                <w:lang w:val="es-MX"/>
              </w:rPr>
              <w:t>Ext. 5083</w:t>
            </w:r>
            <w:r>
              <w:rPr>
                <w:sz w:val="18"/>
                <w:lang w:val="es-MX"/>
              </w:rPr>
              <w:t xml:space="preserve"> </w:t>
            </w:r>
            <w:r w:rsidRPr="004D1FA3">
              <w:rPr>
                <w:sz w:val="18"/>
                <w:lang w:val="es-MX"/>
              </w:rPr>
              <w:t>Corto 334</w:t>
            </w:r>
          </w:p>
        </w:tc>
      </w:tr>
      <w:tr w:rsidR="00BF545F" w:rsidRPr="00F4200F" w14:paraId="7BBE5BA1" w14:textId="77777777" w:rsidTr="00BF545F">
        <w:trPr>
          <w:trHeight w:val="356"/>
          <w:jc w:val="center"/>
        </w:trPr>
        <w:tc>
          <w:tcPr>
            <w:tcW w:w="2830" w:type="dxa"/>
            <w:vAlign w:val="center"/>
          </w:tcPr>
          <w:p w14:paraId="6BD27B51" w14:textId="453581E4" w:rsidR="00BF545F" w:rsidRDefault="00BF545F" w:rsidP="00BF545F">
            <w:pPr>
              <w:spacing w:line="260" w:lineRule="auto"/>
              <w:jc w:val="center"/>
              <w:rPr>
                <w:rFonts w:cs="Arial"/>
                <w:color w:val="000000"/>
                <w:lang w:val="es-MX"/>
              </w:rPr>
            </w:pPr>
            <w:r w:rsidRPr="004D1FA3">
              <w:rPr>
                <w:sz w:val="18"/>
                <w:lang w:val="es-MX"/>
              </w:rPr>
              <w:t>2-24 horas</w:t>
            </w:r>
          </w:p>
        </w:tc>
        <w:tc>
          <w:tcPr>
            <w:tcW w:w="1985" w:type="dxa"/>
            <w:vAlign w:val="center"/>
          </w:tcPr>
          <w:p w14:paraId="04D1CD16" w14:textId="30C4D8FA" w:rsidR="00BF545F" w:rsidRDefault="00BF545F" w:rsidP="00BF545F">
            <w:pPr>
              <w:spacing w:line="260" w:lineRule="auto"/>
              <w:jc w:val="center"/>
              <w:rPr>
                <w:rFonts w:cs="Arial"/>
                <w:color w:val="000000"/>
                <w:lang w:val="es-MX"/>
              </w:rPr>
            </w:pPr>
            <w:r w:rsidRPr="004D1FA3">
              <w:rPr>
                <w:sz w:val="18"/>
                <w:lang w:val="es-MX"/>
              </w:rPr>
              <w:t>Infraestructura</w:t>
            </w:r>
          </w:p>
        </w:tc>
        <w:tc>
          <w:tcPr>
            <w:tcW w:w="2835" w:type="dxa"/>
            <w:vAlign w:val="center"/>
          </w:tcPr>
          <w:p w14:paraId="7FB585CD" w14:textId="0AC4BDCC" w:rsidR="00BF545F" w:rsidRDefault="00BF545F" w:rsidP="00BF545F">
            <w:pPr>
              <w:spacing w:line="260" w:lineRule="auto"/>
              <w:jc w:val="center"/>
              <w:rPr>
                <w:rFonts w:cs="Arial"/>
                <w:color w:val="000000"/>
                <w:lang w:val="es-MX"/>
              </w:rPr>
            </w:pPr>
            <w:r w:rsidRPr="004D1FA3">
              <w:rPr>
                <w:sz w:val="18"/>
                <w:lang w:val="es-MX"/>
              </w:rPr>
              <w:t>Encargado</w:t>
            </w:r>
          </w:p>
        </w:tc>
        <w:tc>
          <w:tcPr>
            <w:tcW w:w="2409" w:type="dxa"/>
            <w:vAlign w:val="center"/>
          </w:tcPr>
          <w:p w14:paraId="38B1FFD2" w14:textId="77777777" w:rsidR="00BF545F" w:rsidRPr="004D1FA3" w:rsidRDefault="00BF545F" w:rsidP="00BF545F">
            <w:pPr>
              <w:jc w:val="center"/>
              <w:rPr>
                <w:sz w:val="18"/>
                <w:lang w:val="es-MX"/>
              </w:rPr>
            </w:pPr>
            <w:r w:rsidRPr="004D1FA3">
              <w:rPr>
                <w:sz w:val="18"/>
                <w:lang w:val="es-MX"/>
              </w:rPr>
              <w:t>664 633 3100</w:t>
            </w:r>
          </w:p>
          <w:p w14:paraId="71DB0E3E" w14:textId="1FAFE46C" w:rsidR="00BF545F" w:rsidRDefault="00BF545F" w:rsidP="00BF545F">
            <w:pPr>
              <w:spacing w:line="260" w:lineRule="auto"/>
              <w:jc w:val="center"/>
              <w:rPr>
                <w:rFonts w:cs="Arial"/>
                <w:color w:val="000000"/>
                <w:lang w:val="es-MX"/>
              </w:rPr>
            </w:pPr>
            <w:r w:rsidRPr="004D1FA3">
              <w:rPr>
                <w:sz w:val="18"/>
                <w:lang w:val="es-MX"/>
              </w:rPr>
              <w:t>Ext. 5049</w:t>
            </w:r>
            <w:r>
              <w:rPr>
                <w:sz w:val="18"/>
                <w:lang w:val="es-MX"/>
              </w:rPr>
              <w:t xml:space="preserve"> </w:t>
            </w:r>
            <w:r w:rsidRPr="004D1FA3">
              <w:rPr>
                <w:sz w:val="18"/>
                <w:lang w:val="es-MX"/>
              </w:rPr>
              <w:t>Corto 385</w:t>
            </w:r>
          </w:p>
        </w:tc>
      </w:tr>
      <w:tr w:rsidR="00BF545F" w:rsidRPr="00F4200F" w14:paraId="423F422A" w14:textId="77777777" w:rsidTr="00BF545F">
        <w:trPr>
          <w:trHeight w:val="356"/>
          <w:jc w:val="center"/>
        </w:trPr>
        <w:tc>
          <w:tcPr>
            <w:tcW w:w="2830" w:type="dxa"/>
            <w:vAlign w:val="center"/>
          </w:tcPr>
          <w:p w14:paraId="5A7A2686" w14:textId="39DAC180" w:rsidR="00BF545F" w:rsidRDefault="00BF545F" w:rsidP="00BF545F">
            <w:pPr>
              <w:spacing w:line="260" w:lineRule="auto"/>
              <w:jc w:val="center"/>
              <w:rPr>
                <w:rFonts w:cs="Arial"/>
                <w:color w:val="000000"/>
                <w:lang w:val="es-MX"/>
              </w:rPr>
            </w:pPr>
            <w:r w:rsidRPr="004D1FA3">
              <w:rPr>
                <w:sz w:val="18"/>
                <w:lang w:val="es-MX"/>
              </w:rPr>
              <w:t>Más de 24 horas</w:t>
            </w:r>
          </w:p>
        </w:tc>
        <w:tc>
          <w:tcPr>
            <w:tcW w:w="1985" w:type="dxa"/>
            <w:vAlign w:val="center"/>
          </w:tcPr>
          <w:p w14:paraId="1B24DA0B" w14:textId="183E232B" w:rsidR="00BF545F" w:rsidRDefault="00BF545F" w:rsidP="00BF545F">
            <w:pPr>
              <w:spacing w:line="260" w:lineRule="auto"/>
              <w:jc w:val="center"/>
              <w:rPr>
                <w:rFonts w:cs="Arial"/>
                <w:color w:val="000000"/>
                <w:lang w:val="es-MX"/>
              </w:rPr>
            </w:pPr>
            <w:r w:rsidRPr="004D1FA3">
              <w:rPr>
                <w:sz w:val="18"/>
                <w:lang w:val="es-MX"/>
              </w:rPr>
              <w:t>Gerencia de TI</w:t>
            </w:r>
          </w:p>
        </w:tc>
        <w:tc>
          <w:tcPr>
            <w:tcW w:w="2835" w:type="dxa"/>
            <w:vAlign w:val="center"/>
          </w:tcPr>
          <w:p w14:paraId="6FCD9908" w14:textId="22D7F008" w:rsidR="00BF545F" w:rsidRDefault="00BF545F" w:rsidP="00BF545F">
            <w:pPr>
              <w:spacing w:line="260" w:lineRule="auto"/>
              <w:jc w:val="center"/>
              <w:rPr>
                <w:rFonts w:cs="Arial"/>
                <w:color w:val="000000"/>
                <w:lang w:val="es-MX"/>
              </w:rPr>
            </w:pPr>
            <w:r w:rsidRPr="004D1FA3">
              <w:rPr>
                <w:sz w:val="18"/>
                <w:lang w:val="es-MX"/>
              </w:rPr>
              <w:t>Gerente</w:t>
            </w:r>
          </w:p>
        </w:tc>
        <w:tc>
          <w:tcPr>
            <w:tcW w:w="2409" w:type="dxa"/>
            <w:vAlign w:val="center"/>
          </w:tcPr>
          <w:p w14:paraId="51201A5A" w14:textId="77777777" w:rsidR="00BF545F" w:rsidRPr="004D1FA3" w:rsidRDefault="00BF545F" w:rsidP="00BF545F">
            <w:pPr>
              <w:jc w:val="center"/>
              <w:rPr>
                <w:sz w:val="18"/>
                <w:lang w:val="es-MX"/>
              </w:rPr>
            </w:pPr>
            <w:r w:rsidRPr="004D1FA3">
              <w:rPr>
                <w:sz w:val="18"/>
                <w:lang w:val="es-MX"/>
              </w:rPr>
              <w:t>664 633 3100</w:t>
            </w:r>
          </w:p>
          <w:p w14:paraId="3D74BB39" w14:textId="579FD86B" w:rsidR="00BF545F" w:rsidRDefault="00BF545F" w:rsidP="00BF545F">
            <w:pPr>
              <w:spacing w:line="260" w:lineRule="auto"/>
              <w:jc w:val="center"/>
              <w:rPr>
                <w:rFonts w:cs="Arial"/>
                <w:color w:val="000000"/>
                <w:lang w:val="es-MX"/>
              </w:rPr>
            </w:pPr>
            <w:r w:rsidRPr="004D1FA3">
              <w:rPr>
                <w:sz w:val="18"/>
                <w:lang w:val="es-MX"/>
              </w:rPr>
              <w:t>Ext. 5005</w:t>
            </w:r>
            <w:r>
              <w:rPr>
                <w:sz w:val="18"/>
                <w:lang w:val="es-MX"/>
              </w:rPr>
              <w:t xml:space="preserve"> </w:t>
            </w:r>
            <w:r w:rsidRPr="004D1FA3">
              <w:rPr>
                <w:sz w:val="18"/>
                <w:lang w:val="es-MX"/>
              </w:rPr>
              <w:t>Corto 217</w:t>
            </w:r>
          </w:p>
        </w:tc>
      </w:tr>
    </w:tbl>
    <w:p w14:paraId="1B7E703A" w14:textId="77777777" w:rsidR="00DE77E3" w:rsidRDefault="00DE77E3" w:rsidP="00DE77E3">
      <w:pPr>
        <w:pStyle w:val="Encabezado"/>
        <w:tabs>
          <w:tab w:val="clear" w:pos="4320"/>
          <w:tab w:val="clear" w:pos="8640"/>
        </w:tabs>
        <w:spacing w:beforeLines="50" w:before="120" w:afterLines="50" w:after="120"/>
        <w:ind w:left="644"/>
        <w:jc w:val="both"/>
        <w:rPr>
          <w:rFonts w:cs="Arial"/>
          <w:b/>
          <w:bCs/>
          <w:sz w:val="22"/>
          <w:szCs w:val="22"/>
          <w:lang w:val="es-MX"/>
        </w:rPr>
      </w:pPr>
    </w:p>
    <w:p w14:paraId="7C434314" w14:textId="0736EF3E" w:rsidR="00E11E21" w:rsidRDefault="00E11E21">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Tiempos de respuesta</w:t>
      </w:r>
    </w:p>
    <w:p w14:paraId="611BEA84" w14:textId="1E9D1BBE" w:rsidR="00E11E21" w:rsidRPr="006725B9" w:rsidRDefault="006725B9" w:rsidP="006725B9">
      <w:pPr>
        <w:pStyle w:val="Prrafodelista"/>
        <w:numPr>
          <w:ilvl w:val="1"/>
          <w:numId w:val="2"/>
        </w:numPr>
        <w:spacing w:before="60" w:after="60"/>
        <w:ind w:left="1077" w:hanging="357"/>
        <w:contextualSpacing w:val="0"/>
        <w:jc w:val="both"/>
        <w:rPr>
          <w:rFonts w:cs="Arial"/>
          <w:lang w:val="es-MX"/>
        </w:rPr>
      </w:pPr>
      <w:r w:rsidRPr="006725B9">
        <w:rPr>
          <w:rFonts w:cs="Arial"/>
          <w:lang w:val="es-MX"/>
        </w:rPr>
        <w:t>Para los incidentes de seguridad de grado mayor se atienden de inmediato por mesa de ayuda en un máximo de 2 horas. Las excepciones que no quedaran resueltas de raíz, se escalan al Encargado de Infraestructura en un lapso de 2-4 horas. De no resolverse, el tiempo máximo de respuesta deberá ser menor a 24 horas con la Gerencia de TI para su investigación y solución definitiva.</w:t>
      </w:r>
    </w:p>
    <w:p w14:paraId="3EFC828D" w14:textId="77777777" w:rsidR="00E11E21" w:rsidRDefault="00E11E21" w:rsidP="00E11E21">
      <w:pPr>
        <w:pStyle w:val="Encabezado"/>
        <w:tabs>
          <w:tab w:val="clear" w:pos="4320"/>
          <w:tab w:val="clear" w:pos="8640"/>
        </w:tabs>
        <w:spacing w:beforeLines="50" w:before="120" w:afterLines="50" w:after="120"/>
        <w:ind w:left="644"/>
        <w:jc w:val="both"/>
        <w:rPr>
          <w:rFonts w:cs="Arial"/>
          <w:b/>
          <w:bCs/>
          <w:sz w:val="22"/>
          <w:szCs w:val="22"/>
          <w:lang w:val="es-MX"/>
        </w:rPr>
      </w:pPr>
    </w:p>
    <w:p w14:paraId="0AF81ADD" w14:textId="461FE6F6" w:rsidR="008D04AD" w:rsidRDefault="008D04AD" w:rsidP="00943341">
      <w:pPr>
        <w:pStyle w:val="Encabezado"/>
        <w:numPr>
          <w:ilvl w:val="0"/>
          <w:numId w:val="2"/>
        </w:numPr>
        <w:tabs>
          <w:tab w:val="clear" w:pos="4320"/>
          <w:tab w:val="clear" w:pos="8640"/>
        </w:tabs>
        <w:spacing w:beforeLines="60" w:before="144" w:afterLines="60" w:after="144"/>
        <w:jc w:val="both"/>
        <w:rPr>
          <w:rFonts w:cs="Arial"/>
          <w:b/>
          <w:bCs/>
          <w:sz w:val="22"/>
          <w:szCs w:val="22"/>
          <w:lang w:val="es-MX"/>
        </w:rPr>
      </w:pPr>
      <w:r>
        <w:rPr>
          <w:rFonts w:cs="Arial"/>
          <w:b/>
          <w:bCs/>
          <w:sz w:val="22"/>
          <w:szCs w:val="22"/>
          <w:lang w:val="es-MX"/>
        </w:rPr>
        <w:t>Lineamientos para remediación de incidentes</w:t>
      </w:r>
    </w:p>
    <w:p w14:paraId="4A5EF64B" w14:textId="77777777" w:rsidR="008774B0" w:rsidRPr="008774B0" w:rsidRDefault="008774B0" w:rsidP="00943341">
      <w:pPr>
        <w:pStyle w:val="Prrafodelista"/>
        <w:numPr>
          <w:ilvl w:val="1"/>
          <w:numId w:val="2"/>
        </w:numPr>
        <w:spacing w:beforeLines="60" w:before="144" w:afterLines="60" w:after="144"/>
        <w:ind w:left="1134" w:hanging="414"/>
        <w:contextualSpacing w:val="0"/>
        <w:jc w:val="both"/>
        <w:rPr>
          <w:rFonts w:cs="Arial"/>
          <w:lang w:val="es-MX"/>
        </w:rPr>
      </w:pPr>
      <w:r w:rsidRPr="008774B0">
        <w:rPr>
          <w:rFonts w:cs="Arial"/>
          <w:lang w:val="es-MX"/>
        </w:rPr>
        <w:t>Los criterios a seguir para solventar los incidentes de seguridad son los siguientes:</w:t>
      </w:r>
    </w:p>
    <w:p w14:paraId="4E245192" w14:textId="3EF3FAC8" w:rsidR="00943341" w:rsidRPr="00943341" w:rsidRDefault="00943341" w:rsidP="00943341">
      <w:pPr>
        <w:pStyle w:val="Encabezado"/>
        <w:numPr>
          <w:ilvl w:val="2"/>
          <w:numId w:val="2"/>
        </w:numPr>
        <w:spacing w:beforeLines="60" w:before="144" w:afterLines="60" w:after="144"/>
        <w:jc w:val="both"/>
        <w:rPr>
          <w:rFonts w:cs="Arial"/>
          <w:lang w:val="es-MX"/>
        </w:rPr>
      </w:pPr>
      <w:r w:rsidRPr="00943341">
        <w:rPr>
          <w:rFonts w:cs="Arial"/>
          <w:lang w:val="es-MX"/>
        </w:rPr>
        <w:t>Actuar con sentido de urgencia.</w:t>
      </w:r>
    </w:p>
    <w:p w14:paraId="3167E021" w14:textId="77777777" w:rsidR="00943341" w:rsidRPr="00943341" w:rsidRDefault="00943341" w:rsidP="00943341">
      <w:pPr>
        <w:pStyle w:val="Encabezado"/>
        <w:numPr>
          <w:ilvl w:val="2"/>
          <w:numId w:val="2"/>
        </w:numPr>
        <w:spacing w:beforeLines="60" w:before="144" w:afterLines="60" w:after="144"/>
        <w:jc w:val="both"/>
        <w:rPr>
          <w:rFonts w:cs="Arial"/>
          <w:lang w:val="es-MX"/>
        </w:rPr>
      </w:pPr>
      <w:r w:rsidRPr="00943341">
        <w:rPr>
          <w:rFonts w:cs="Arial"/>
          <w:lang w:val="es-MX"/>
        </w:rPr>
        <w:t>Identificar el tipo de incidente e informar a la Gerencia.</w:t>
      </w:r>
    </w:p>
    <w:p w14:paraId="336C6CFD" w14:textId="06526DC5" w:rsidR="00943341" w:rsidRPr="00943341" w:rsidRDefault="00943341" w:rsidP="00943341">
      <w:pPr>
        <w:pStyle w:val="Encabezado"/>
        <w:numPr>
          <w:ilvl w:val="2"/>
          <w:numId w:val="2"/>
        </w:numPr>
        <w:spacing w:beforeLines="60" w:before="144" w:afterLines="60" w:after="144"/>
        <w:jc w:val="both"/>
        <w:rPr>
          <w:rFonts w:cs="Arial"/>
          <w:lang w:val="es-MX"/>
        </w:rPr>
      </w:pPr>
      <w:r w:rsidRPr="00943341">
        <w:rPr>
          <w:rFonts w:cs="Arial"/>
          <w:lang w:val="es-MX"/>
        </w:rPr>
        <w:t>En caso de tratarse de un ataque cortar el vector de ataque o aislar la afectación lo más rápido posible.</w:t>
      </w:r>
    </w:p>
    <w:p w14:paraId="24C4D038" w14:textId="37DF6B8C" w:rsidR="008D04AD" w:rsidRPr="00943341" w:rsidRDefault="00943341" w:rsidP="00943341">
      <w:pPr>
        <w:pStyle w:val="Encabezado"/>
        <w:numPr>
          <w:ilvl w:val="2"/>
          <w:numId w:val="2"/>
        </w:numPr>
        <w:spacing w:beforeLines="60" w:before="144" w:afterLines="60" w:after="144"/>
        <w:jc w:val="both"/>
        <w:rPr>
          <w:rFonts w:cs="Arial"/>
          <w:lang w:val="es-MX"/>
        </w:rPr>
      </w:pPr>
      <w:r w:rsidRPr="00943341">
        <w:rPr>
          <w:rFonts w:cs="Arial"/>
          <w:lang w:val="es-MX"/>
        </w:rPr>
        <w:lastRenderedPageBreak/>
        <w:t>Que se convierta en una acción de mejora que impacte la base de conocimientos y prevenga en el futuro las mismas incidencias.</w:t>
      </w:r>
    </w:p>
    <w:p w14:paraId="10A3F0E6" w14:textId="77777777" w:rsidR="008D04AD" w:rsidRDefault="008D04AD" w:rsidP="008D04AD">
      <w:pPr>
        <w:pStyle w:val="Encabezado"/>
        <w:tabs>
          <w:tab w:val="clear" w:pos="4320"/>
          <w:tab w:val="clear" w:pos="8640"/>
        </w:tabs>
        <w:spacing w:beforeLines="50" w:before="120" w:afterLines="50" w:after="120"/>
        <w:ind w:left="644"/>
        <w:jc w:val="both"/>
        <w:rPr>
          <w:rFonts w:cs="Arial"/>
          <w:b/>
          <w:bCs/>
          <w:sz w:val="22"/>
          <w:szCs w:val="22"/>
          <w:lang w:val="es-MX"/>
        </w:rPr>
      </w:pPr>
    </w:p>
    <w:p w14:paraId="6A107FB9" w14:textId="10E3B735"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Documentación de referencia</w:t>
      </w: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8402"/>
      </w:tblGrid>
      <w:tr w:rsidR="0065360F" w:rsidRPr="00637309" w14:paraId="6C4796C9" w14:textId="77777777" w:rsidTr="009376F0">
        <w:trPr>
          <w:trHeight w:val="356"/>
          <w:jc w:val="center"/>
        </w:trPr>
        <w:tc>
          <w:tcPr>
            <w:tcW w:w="1946" w:type="dxa"/>
            <w:vAlign w:val="center"/>
          </w:tcPr>
          <w:p w14:paraId="1600CEB4"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Código</w:t>
            </w:r>
          </w:p>
        </w:tc>
        <w:tc>
          <w:tcPr>
            <w:tcW w:w="8402" w:type="dxa"/>
            <w:vAlign w:val="center"/>
          </w:tcPr>
          <w:p w14:paraId="38067F1F"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Documentos</w:t>
            </w:r>
          </w:p>
        </w:tc>
      </w:tr>
      <w:tr w:rsidR="00A97B11" w:rsidRPr="00F4200F" w14:paraId="4BA5475C" w14:textId="77777777" w:rsidTr="009376F0">
        <w:trPr>
          <w:trHeight w:val="356"/>
          <w:jc w:val="center"/>
        </w:trPr>
        <w:tc>
          <w:tcPr>
            <w:tcW w:w="1946" w:type="dxa"/>
            <w:vAlign w:val="center"/>
          </w:tcPr>
          <w:p w14:paraId="117084A6" w14:textId="3C5BF39E" w:rsidR="00A97B11" w:rsidRPr="00F1397F" w:rsidRDefault="00CA7845" w:rsidP="00A97B11">
            <w:pPr>
              <w:spacing w:line="260" w:lineRule="auto"/>
              <w:jc w:val="center"/>
              <w:rPr>
                <w:rFonts w:cs="Arial"/>
                <w:color w:val="000000"/>
                <w:lang w:val="es-MX"/>
              </w:rPr>
            </w:pPr>
            <w:r>
              <w:rPr>
                <w:rFonts w:cs="Arial"/>
                <w:color w:val="000000"/>
                <w:lang w:val="es-MX"/>
              </w:rPr>
              <w:t>N/A</w:t>
            </w:r>
          </w:p>
        </w:tc>
        <w:tc>
          <w:tcPr>
            <w:tcW w:w="8402" w:type="dxa"/>
            <w:vAlign w:val="center"/>
          </w:tcPr>
          <w:p w14:paraId="249D8FE0" w14:textId="1A7BB455" w:rsidR="00A97B11" w:rsidRPr="00F1397F" w:rsidRDefault="00CA7845" w:rsidP="00CA7845">
            <w:pPr>
              <w:spacing w:line="260" w:lineRule="auto"/>
              <w:jc w:val="center"/>
              <w:rPr>
                <w:rFonts w:cs="Arial"/>
                <w:color w:val="000000"/>
                <w:lang w:val="es-MX"/>
              </w:rPr>
            </w:pPr>
            <w:r>
              <w:rPr>
                <w:rFonts w:cs="Arial"/>
                <w:color w:val="000000"/>
                <w:lang w:val="es-MX"/>
              </w:rPr>
              <w:t>-</w:t>
            </w:r>
          </w:p>
        </w:tc>
      </w:tr>
    </w:tbl>
    <w:p w14:paraId="239C3A2B" w14:textId="1474C7AA" w:rsidR="0014576B" w:rsidRDefault="0014576B" w:rsidP="00327582">
      <w:pPr>
        <w:pStyle w:val="Encabezado"/>
        <w:tabs>
          <w:tab w:val="clear" w:pos="4320"/>
          <w:tab w:val="clear" w:pos="8640"/>
        </w:tabs>
        <w:spacing w:beforeLines="50" w:before="120" w:afterLines="50" w:after="120"/>
        <w:jc w:val="both"/>
        <w:rPr>
          <w:rFonts w:cs="Arial"/>
          <w:b/>
          <w:bCs/>
          <w:sz w:val="22"/>
          <w:szCs w:val="22"/>
          <w:lang w:val="es-MX"/>
        </w:rPr>
      </w:pPr>
    </w:p>
    <w:p w14:paraId="6BFAA4AD" w14:textId="31E7C5CE"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Registros</w:t>
      </w:r>
    </w:p>
    <w:tbl>
      <w:tblPr>
        <w:tblW w:w="104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743"/>
        <w:gridCol w:w="3150"/>
        <w:gridCol w:w="1485"/>
        <w:gridCol w:w="2175"/>
        <w:gridCol w:w="1876"/>
      </w:tblGrid>
      <w:tr w:rsidR="0065360F" w:rsidRPr="007379E6" w14:paraId="304E6404" w14:textId="77777777" w:rsidTr="009376F0">
        <w:trPr>
          <w:trHeight w:val="536"/>
          <w:jc w:val="center"/>
        </w:trPr>
        <w:tc>
          <w:tcPr>
            <w:tcW w:w="1743" w:type="dxa"/>
            <w:vAlign w:val="center"/>
          </w:tcPr>
          <w:p w14:paraId="098C6089"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Código</w:t>
            </w:r>
          </w:p>
        </w:tc>
        <w:tc>
          <w:tcPr>
            <w:tcW w:w="3150" w:type="dxa"/>
            <w:vAlign w:val="center"/>
          </w:tcPr>
          <w:p w14:paraId="6960199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Registros</w:t>
            </w:r>
          </w:p>
        </w:tc>
        <w:tc>
          <w:tcPr>
            <w:tcW w:w="1485" w:type="dxa"/>
            <w:vAlign w:val="center"/>
          </w:tcPr>
          <w:p w14:paraId="26C2D46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Tiempo de Conservación</w:t>
            </w:r>
          </w:p>
        </w:tc>
        <w:tc>
          <w:tcPr>
            <w:tcW w:w="2175" w:type="dxa"/>
            <w:vAlign w:val="center"/>
          </w:tcPr>
          <w:p w14:paraId="1B5B5AB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Responsable de Conservarlo</w:t>
            </w:r>
          </w:p>
        </w:tc>
        <w:tc>
          <w:tcPr>
            <w:tcW w:w="1876" w:type="dxa"/>
            <w:vAlign w:val="center"/>
          </w:tcPr>
          <w:p w14:paraId="1AB5175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Lugar de Almacenamiento</w:t>
            </w:r>
          </w:p>
        </w:tc>
      </w:tr>
      <w:tr w:rsidR="00CB49BF" w:rsidRPr="007379E6" w14:paraId="20A172E1" w14:textId="77777777" w:rsidTr="009376F0">
        <w:trPr>
          <w:trHeight w:val="320"/>
          <w:jc w:val="center"/>
        </w:trPr>
        <w:tc>
          <w:tcPr>
            <w:tcW w:w="1743" w:type="dxa"/>
            <w:vAlign w:val="center"/>
          </w:tcPr>
          <w:p w14:paraId="6B740379" w14:textId="571E8439" w:rsidR="00CB49BF" w:rsidRPr="007379E6" w:rsidRDefault="00AA0C23" w:rsidP="00CB49BF">
            <w:pPr>
              <w:spacing w:line="260" w:lineRule="auto"/>
              <w:jc w:val="center"/>
              <w:rPr>
                <w:lang w:val="es-MX"/>
              </w:rPr>
            </w:pPr>
            <w:r>
              <w:rPr>
                <w:lang w:val="es-MX"/>
              </w:rPr>
              <w:t>SF-</w:t>
            </w:r>
            <w:r w:rsidR="0037191C" w:rsidRPr="0037191C">
              <w:rPr>
                <w:lang w:val="es-MX"/>
              </w:rPr>
              <w:t>F-24</w:t>
            </w:r>
          </w:p>
        </w:tc>
        <w:tc>
          <w:tcPr>
            <w:tcW w:w="3150" w:type="dxa"/>
            <w:vAlign w:val="center"/>
          </w:tcPr>
          <w:p w14:paraId="5CB63603" w14:textId="119BAC0D" w:rsidR="00CB49BF" w:rsidRPr="007379E6" w:rsidRDefault="0037191C" w:rsidP="00CB49BF">
            <w:pPr>
              <w:pStyle w:val="Encabezado"/>
              <w:spacing w:line="260" w:lineRule="auto"/>
              <w:jc w:val="center"/>
              <w:rPr>
                <w:lang w:val="es-MX"/>
              </w:rPr>
            </w:pPr>
            <w:r w:rsidRPr="0037191C">
              <w:rPr>
                <w:lang w:val="es-MX"/>
              </w:rPr>
              <w:t>Registro de incidentes de seguridad</w:t>
            </w:r>
          </w:p>
        </w:tc>
        <w:tc>
          <w:tcPr>
            <w:tcW w:w="1485" w:type="dxa"/>
            <w:vAlign w:val="center"/>
          </w:tcPr>
          <w:p w14:paraId="5542F112" w14:textId="3651AC0F" w:rsidR="00CB49BF" w:rsidRPr="007379E6" w:rsidRDefault="0037191C" w:rsidP="00CB49BF">
            <w:pPr>
              <w:spacing w:line="260" w:lineRule="auto"/>
              <w:jc w:val="center"/>
              <w:rPr>
                <w:rFonts w:cs="Arial"/>
                <w:color w:val="000000"/>
                <w:lang w:val="es-MX"/>
              </w:rPr>
            </w:pPr>
            <w:r>
              <w:rPr>
                <w:rFonts w:cs="Arial"/>
                <w:color w:val="000000"/>
                <w:lang w:val="es-MX"/>
              </w:rPr>
              <w:t>Indefinido</w:t>
            </w:r>
          </w:p>
        </w:tc>
        <w:tc>
          <w:tcPr>
            <w:tcW w:w="2175" w:type="dxa"/>
            <w:vAlign w:val="center"/>
          </w:tcPr>
          <w:p w14:paraId="04273388" w14:textId="6FFC927E" w:rsidR="00CB49BF" w:rsidRPr="007379E6" w:rsidRDefault="0037191C" w:rsidP="00CB49BF">
            <w:pPr>
              <w:pStyle w:val="Encabezado"/>
              <w:spacing w:line="260" w:lineRule="auto"/>
              <w:jc w:val="center"/>
              <w:rPr>
                <w:rFonts w:cs="Arial"/>
                <w:color w:val="000000"/>
                <w:lang w:val="es-MX"/>
              </w:rPr>
            </w:pPr>
            <w:r>
              <w:rPr>
                <w:rFonts w:cs="Arial"/>
                <w:color w:val="000000"/>
                <w:lang w:val="es-MX"/>
              </w:rPr>
              <w:t>TI</w:t>
            </w:r>
          </w:p>
        </w:tc>
        <w:tc>
          <w:tcPr>
            <w:tcW w:w="1876" w:type="dxa"/>
            <w:vAlign w:val="center"/>
          </w:tcPr>
          <w:p w14:paraId="6EF0A2C6" w14:textId="15D5AE23" w:rsidR="00CB49BF" w:rsidRPr="007379E6" w:rsidRDefault="0037191C" w:rsidP="00CB49BF">
            <w:pPr>
              <w:spacing w:line="260" w:lineRule="auto"/>
              <w:jc w:val="center"/>
              <w:rPr>
                <w:rFonts w:cs="Arial"/>
                <w:color w:val="000000"/>
                <w:lang w:val="es-MX"/>
              </w:rPr>
            </w:pPr>
            <w:r>
              <w:rPr>
                <w:rFonts w:cs="Arial"/>
                <w:color w:val="000000"/>
                <w:lang w:val="es-MX"/>
              </w:rPr>
              <w:t>Archivo físico</w:t>
            </w:r>
          </w:p>
        </w:tc>
      </w:tr>
      <w:tr w:rsidR="0037191C" w:rsidRPr="0037191C" w14:paraId="2122BE1D" w14:textId="77777777" w:rsidTr="009376F0">
        <w:trPr>
          <w:trHeight w:val="320"/>
          <w:jc w:val="center"/>
        </w:trPr>
        <w:tc>
          <w:tcPr>
            <w:tcW w:w="1743" w:type="dxa"/>
            <w:vAlign w:val="center"/>
          </w:tcPr>
          <w:p w14:paraId="0D154038" w14:textId="79865DF6" w:rsidR="0037191C" w:rsidRPr="0037191C" w:rsidRDefault="00AA0C23" w:rsidP="0037191C">
            <w:pPr>
              <w:spacing w:line="260" w:lineRule="auto"/>
              <w:jc w:val="center"/>
              <w:rPr>
                <w:lang w:val="es-MX"/>
              </w:rPr>
            </w:pPr>
            <w:r>
              <w:rPr>
                <w:lang w:val="es-MX"/>
              </w:rPr>
              <w:t>SF</w:t>
            </w:r>
            <w:r w:rsidR="0037191C" w:rsidRPr="0037191C">
              <w:rPr>
                <w:lang w:val="es-MX"/>
              </w:rPr>
              <w:t>-F-25</w:t>
            </w:r>
          </w:p>
        </w:tc>
        <w:tc>
          <w:tcPr>
            <w:tcW w:w="3150" w:type="dxa"/>
            <w:vAlign w:val="center"/>
          </w:tcPr>
          <w:p w14:paraId="034D4F6E" w14:textId="523EFFD0" w:rsidR="0037191C" w:rsidRPr="0037191C" w:rsidRDefault="0037191C" w:rsidP="0037191C">
            <w:pPr>
              <w:pStyle w:val="Encabezado"/>
              <w:spacing w:line="260" w:lineRule="auto"/>
              <w:jc w:val="center"/>
              <w:rPr>
                <w:lang w:val="es-MX"/>
              </w:rPr>
            </w:pPr>
            <w:r w:rsidRPr="0037191C">
              <w:rPr>
                <w:lang w:val="es-MX"/>
              </w:rPr>
              <w:t>Base de conocimientos para atención de incidencias</w:t>
            </w:r>
          </w:p>
        </w:tc>
        <w:tc>
          <w:tcPr>
            <w:tcW w:w="1485" w:type="dxa"/>
            <w:vAlign w:val="center"/>
          </w:tcPr>
          <w:p w14:paraId="47ECF372" w14:textId="2686A8DE" w:rsidR="0037191C" w:rsidRDefault="0037191C" w:rsidP="0037191C">
            <w:pPr>
              <w:spacing w:line="260" w:lineRule="auto"/>
              <w:jc w:val="center"/>
              <w:rPr>
                <w:rFonts w:cs="Arial"/>
                <w:color w:val="000000"/>
                <w:lang w:val="es-MX"/>
              </w:rPr>
            </w:pPr>
            <w:r>
              <w:rPr>
                <w:rFonts w:cs="Arial"/>
                <w:color w:val="000000"/>
                <w:lang w:val="es-MX"/>
              </w:rPr>
              <w:t>Indefinido</w:t>
            </w:r>
          </w:p>
        </w:tc>
        <w:tc>
          <w:tcPr>
            <w:tcW w:w="2175" w:type="dxa"/>
            <w:vAlign w:val="center"/>
          </w:tcPr>
          <w:p w14:paraId="68443701" w14:textId="170922AB" w:rsidR="0037191C" w:rsidRDefault="0037191C" w:rsidP="0037191C">
            <w:pPr>
              <w:pStyle w:val="Encabezado"/>
              <w:spacing w:line="260" w:lineRule="auto"/>
              <w:jc w:val="center"/>
              <w:rPr>
                <w:rFonts w:cs="Arial"/>
                <w:color w:val="000000"/>
                <w:lang w:val="es-MX"/>
              </w:rPr>
            </w:pPr>
            <w:r>
              <w:rPr>
                <w:rFonts w:cs="Arial"/>
                <w:color w:val="000000"/>
                <w:lang w:val="es-MX"/>
              </w:rPr>
              <w:t>TI</w:t>
            </w:r>
          </w:p>
        </w:tc>
        <w:tc>
          <w:tcPr>
            <w:tcW w:w="1876" w:type="dxa"/>
            <w:vAlign w:val="center"/>
          </w:tcPr>
          <w:p w14:paraId="1BFF02FF" w14:textId="5483C1AD" w:rsidR="0037191C" w:rsidRDefault="0037191C" w:rsidP="0037191C">
            <w:pPr>
              <w:spacing w:line="260" w:lineRule="auto"/>
              <w:jc w:val="center"/>
              <w:rPr>
                <w:rFonts w:cs="Arial"/>
                <w:color w:val="000000"/>
                <w:lang w:val="es-MX"/>
              </w:rPr>
            </w:pPr>
            <w:r>
              <w:rPr>
                <w:rFonts w:cs="Arial"/>
                <w:color w:val="000000"/>
                <w:lang w:val="es-MX"/>
              </w:rPr>
              <w:t>Archivo físico</w:t>
            </w:r>
          </w:p>
        </w:tc>
      </w:tr>
    </w:tbl>
    <w:p w14:paraId="39A7720C" w14:textId="3A6D443C" w:rsidR="001E29EA" w:rsidRDefault="001E29EA" w:rsidP="00F61F05">
      <w:pPr>
        <w:pStyle w:val="Encabezado"/>
        <w:tabs>
          <w:tab w:val="clear" w:pos="4320"/>
          <w:tab w:val="clear" w:pos="8640"/>
        </w:tabs>
        <w:spacing w:beforeLines="50" w:before="120" w:afterLines="50" w:after="120"/>
        <w:jc w:val="both"/>
        <w:rPr>
          <w:rFonts w:cs="Arial"/>
          <w:lang w:val="es-MX"/>
        </w:rPr>
      </w:pPr>
    </w:p>
    <w:p w14:paraId="2239A15B" w14:textId="72772AA2" w:rsidR="00943341" w:rsidRPr="00943341" w:rsidRDefault="00943341" w:rsidP="00943341">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943341">
        <w:rPr>
          <w:rFonts w:cs="Arial"/>
          <w:b/>
          <w:bCs/>
          <w:sz w:val="22"/>
          <w:szCs w:val="22"/>
          <w:lang w:val="es-MX"/>
        </w:rPr>
        <w:t>Glosario</w:t>
      </w:r>
    </w:p>
    <w:p w14:paraId="5268F773" w14:textId="38689FFE" w:rsidR="00943341" w:rsidRDefault="00943341" w:rsidP="00943341">
      <w:pPr>
        <w:pStyle w:val="Encabezado"/>
        <w:numPr>
          <w:ilvl w:val="1"/>
          <w:numId w:val="2"/>
        </w:numPr>
        <w:tabs>
          <w:tab w:val="clear" w:pos="4320"/>
          <w:tab w:val="clear" w:pos="8640"/>
        </w:tabs>
        <w:spacing w:beforeLines="50" w:before="120" w:afterLines="50" w:after="120"/>
        <w:ind w:left="1134" w:hanging="414"/>
        <w:jc w:val="both"/>
        <w:rPr>
          <w:rFonts w:cs="Arial"/>
          <w:lang w:val="es-MX"/>
        </w:rPr>
      </w:pPr>
      <w:r>
        <w:rPr>
          <w:rFonts w:cs="Arial"/>
          <w:lang w:val="es-MX"/>
        </w:rPr>
        <w:t>N/A.</w:t>
      </w:r>
    </w:p>
    <w:p w14:paraId="3086E93B" w14:textId="77777777" w:rsidR="00943341" w:rsidRDefault="00943341" w:rsidP="00943341">
      <w:pPr>
        <w:pStyle w:val="Encabezado"/>
        <w:tabs>
          <w:tab w:val="clear" w:pos="4320"/>
          <w:tab w:val="clear" w:pos="8640"/>
        </w:tabs>
        <w:spacing w:beforeLines="50" w:before="120" w:afterLines="50" w:after="120"/>
        <w:ind w:left="644"/>
        <w:jc w:val="both"/>
        <w:rPr>
          <w:rFonts w:cs="Arial"/>
          <w:lang w:val="es-MX"/>
        </w:rPr>
      </w:pPr>
    </w:p>
    <w:p w14:paraId="2ED299FA" w14:textId="6CDD5CFF" w:rsidR="00943341" w:rsidRPr="00943341" w:rsidRDefault="00943341" w:rsidP="00943341">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943341">
        <w:rPr>
          <w:rFonts w:cs="Arial"/>
          <w:b/>
          <w:bCs/>
          <w:sz w:val="22"/>
          <w:szCs w:val="22"/>
          <w:lang w:val="es-MX"/>
        </w:rPr>
        <w:t>Anexos</w:t>
      </w:r>
    </w:p>
    <w:p w14:paraId="212BC7CA" w14:textId="479A7C62" w:rsidR="00943341" w:rsidRPr="00E8237D" w:rsidRDefault="00943341" w:rsidP="00943341">
      <w:pPr>
        <w:pStyle w:val="Encabezado"/>
        <w:numPr>
          <w:ilvl w:val="1"/>
          <w:numId w:val="2"/>
        </w:numPr>
        <w:tabs>
          <w:tab w:val="clear" w:pos="4320"/>
          <w:tab w:val="clear" w:pos="8640"/>
        </w:tabs>
        <w:spacing w:beforeLines="50" w:before="120" w:afterLines="50" w:after="120"/>
        <w:ind w:left="1134" w:hanging="414"/>
        <w:jc w:val="both"/>
        <w:rPr>
          <w:rFonts w:cs="Arial"/>
          <w:lang w:val="es-MX"/>
        </w:rPr>
      </w:pPr>
      <w:r>
        <w:rPr>
          <w:rFonts w:cs="Arial"/>
          <w:lang w:val="es-MX"/>
        </w:rPr>
        <w:t>N/A.</w:t>
      </w:r>
    </w:p>
    <w:sectPr w:rsidR="00943341" w:rsidRPr="00E8237D" w:rsidSect="00872F08">
      <w:headerReference w:type="even" r:id="rId10"/>
      <w:headerReference w:type="default" r:id="rId11"/>
      <w:footerReference w:type="default" r:id="rId12"/>
      <w:headerReference w:type="first" r:id="rId13"/>
      <w:footerReference w:type="first" r:id="rId14"/>
      <w:pgSz w:w="12240" w:h="15840"/>
      <w:pgMar w:top="1560" w:right="720" w:bottom="1560" w:left="720" w:header="709" w:footer="28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4B57F" w14:textId="77777777" w:rsidR="00BE694F" w:rsidRDefault="00BE694F">
      <w:r>
        <w:separator/>
      </w:r>
    </w:p>
  </w:endnote>
  <w:endnote w:type="continuationSeparator" w:id="0">
    <w:p w14:paraId="45D782E1" w14:textId="77777777" w:rsidR="00BE694F" w:rsidRDefault="00BE6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C82D" w14:textId="77777777" w:rsidR="000C0B86" w:rsidRDefault="000C0B86" w:rsidP="001E32A6">
    <w:pPr>
      <w:pStyle w:val="Piedepgina"/>
      <w:jc w:val="center"/>
      <w:rPr>
        <w:sz w:val="14"/>
        <w:u w:val="single"/>
        <w:lang w:val="es-MX"/>
      </w:rPr>
    </w:pPr>
  </w:p>
  <w:p w14:paraId="6A112924" w14:textId="55AA2708" w:rsidR="001E29EA" w:rsidRPr="001E32A6" w:rsidRDefault="00AA0C23" w:rsidP="001E32A6">
    <w:pPr>
      <w:pStyle w:val="Piedepgina"/>
      <w:jc w:val="center"/>
      <w:rPr>
        <w:sz w:val="14"/>
        <w:u w:val="single"/>
        <w:lang w:val="es-MX"/>
      </w:rPr>
    </w:pPr>
    <w:r w:rsidRPr="001E32A6">
      <w:rPr>
        <w:sz w:val="14"/>
        <w:u w:val="single"/>
        <w:lang w:val="es-MX"/>
      </w:rPr>
      <w:t>Documento de clasificación Reservada. Este documento contiene información exclusiva la cual es propiedad</w:t>
    </w:r>
    <w:r>
      <w:rPr>
        <w:sz w:val="14"/>
        <w:u w:val="single"/>
        <w:lang w:val="es-MX"/>
      </w:rPr>
      <w:t xml:space="preserve"> de</w:t>
    </w:r>
    <w:r w:rsidRPr="001E32A6">
      <w:rPr>
        <w:sz w:val="14"/>
        <w:u w:val="single"/>
        <w:lang w:val="es-MX"/>
      </w:rPr>
      <w:t xml:space="preserve"> </w:t>
    </w:r>
    <w:r>
      <w:rPr>
        <w:sz w:val="14"/>
        <w:u w:val="single"/>
        <w:lang w:val="es-MX"/>
      </w:rPr>
      <w:t>Sendero Fuel</w:t>
    </w:r>
    <w:r w:rsidRPr="001E32A6">
      <w:rPr>
        <w:sz w:val="14"/>
        <w:u w:val="single"/>
        <w:lang w:val="es-MX"/>
      </w:rPr>
      <w:t xml:space="preserve"> S.A. de C.V. Este documento y su contenido no pueden ser duplicados o mostrados a cualquier otra compañía sin la autorización escrita de </w:t>
    </w:r>
    <w:r>
      <w:rPr>
        <w:sz w:val="14"/>
        <w:u w:val="single"/>
        <w:lang w:val="es-MX"/>
      </w:rPr>
      <w:t>Sendero Fuel S.A.</w:t>
    </w:r>
    <w:r w:rsidRPr="001E32A6">
      <w:rPr>
        <w:sz w:val="14"/>
        <w:u w:val="single"/>
        <w:lang w:val="es-MX"/>
      </w:rPr>
      <w:t xml:space="preserve"> de C.V</w:t>
    </w:r>
    <w:r w:rsidR="0086459B" w:rsidRPr="001E32A6">
      <w:rPr>
        <w:sz w:val="14"/>
        <w:u w:val="single"/>
        <w:lang w:val="es-MX"/>
      </w:rPr>
      <w:t>.</w:t>
    </w:r>
  </w:p>
  <w:tbl>
    <w:tblPr>
      <w:tblW w:w="0" w:type="auto"/>
      <w:tblLayout w:type="fixed"/>
      <w:tblLook w:val="0000" w:firstRow="0" w:lastRow="0" w:firstColumn="0" w:lastColumn="0" w:noHBand="0" w:noVBand="0"/>
    </w:tblPr>
    <w:tblGrid>
      <w:gridCol w:w="3643"/>
      <w:gridCol w:w="3639"/>
      <w:gridCol w:w="3644"/>
    </w:tblGrid>
    <w:tr w:rsidR="001E29EA" w14:paraId="7DD163A6" w14:textId="77777777">
      <w:tc>
        <w:tcPr>
          <w:tcW w:w="3643" w:type="dxa"/>
        </w:tcPr>
        <w:p w14:paraId="2F644616" w14:textId="77777777" w:rsidR="001E29EA" w:rsidRDefault="001E29EA" w:rsidP="001E32A6">
          <w:pPr>
            <w:pStyle w:val="Piedepgina"/>
            <w:spacing w:before="60"/>
            <w:rPr>
              <w:rFonts w:cs="Arial"/>
              <w:sz w:val="16"/>
              <w:lang w:val="es-MX"/>
            </w:rPr>
          </w:pPr>
        </w:p>
      </w:tc>
      <w:tc>
        <w:tcPr>
          <w:tcW w:w="3639" w:type="dxa"/>
        </w:tcPr>
        <w:p w14:paraId="34E18512" w14:textId="77777777" w:rsidR="001E29EA" w:rsidRDefault="001E29EA" w:rsidP="001E32A6">
          <w:pPr>
            <w:pStyle w:val="Piedepgina"/>
            <w:spacing w:before="60"/>
            <w:jc w:val="right"/>
            <w:rPr>
              <w:rFonts w:cs="Arial"/>
              <w:sz w:val="16"/>
              <w:lang w:val="es-MX"/>
            </w:rPr>
          </w:pPr>
        </w:p>
      </w:tc>
      <w:tc>
        <w:tcPr>
          <w:tcW w:w="3644" w:type="dxa"/>
        </w:tcPr>
        <w:p w14:paraId="4578304D" w14:textId="77777777" w:rsidR="001E32A6" w:rsidRDefault="001E32A6" w:rsidP="001E32A6">
          <w:pPr>
            <w:pStyle w:val="Piedepgina"/>
            <w:spacing w:before="60"/>
            <w:jc w:val="right"/>
            <w:rPr>
              <w:rFonts w:cs="Arial"/>
              <w:sz w:val="16"/>
              <w:lang w:val="es-MX"/>
            </w:rPr>
          </w:pPr>
        </w:p>
        <w:p w14:paraId="4ABADD87" w14:textId="0B40165F" w:rsidR="001E29EA" w:rsidRDefault="001E29EA" w:rsidP="001E32A6">
          <w:pPr>
            <w:pStyle w:val="Piedepgina"/>
            <w:spacing w:before="60"/>
            <w:jc w:val="right"/>
            <w:rPr>
              <w:rFonts w:cs="Arial"/>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AA0C23">
            <w:rPr>
              <w:rStyle w:val="Nmerodepgina"/>
              <w:rFonts w:cs="Arial"/>
              <w:noProof/>
              <w:sz w:val="16"/>
            </w:rPr>
            <w:t>5</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AA0C23">
            <w:rPr>
              <w:rStyle w:val="Nmerodepgina"/>
              <w:rFonts w:cs="Arial"/>
              <w:noProof/>
              <w:sz w:val="16"/>
            </w:rPr>
            <w:t>5</w:t>
          </w:r>
          <w:r>
            <w:rPr>
              <w:rFonts w:cs="Arial"/>
              <w:sz w:val="16"/>
            </w:rPr>
            <w:fldChar w:fldCharType="end"/>
          </w:r>
        </w:p>
      </w:tc>
    </w:tr>
  </w:tbl>
  <w:p w14:paraId="52EDEC1D" w14:textId="77777777" w:rsidR="000C0B86" w:rsidRDefault="000C0B86" w:rsidP="001E32A6">
    <w:pPr>
      <w:pStyle w:val="Piedepgina"/>
      <w:jc w:val="right"/>
      <w:rPr>
        <w:lang w:val="es-MX"/>
      </w:rPr>
    </w:pPr>
  </w:p>
  <w:p w14:paraId="64E8CED0" w14:textId="2004C92C" w:rsidR="001E29EA" w:rsidRDefault="001E29EA" w:rsidP="001E32A6">
    <w:pPr>
      <w:pStyle w:val="Piedepgina"/>
      <w:jc w:val="right"/>
      <w:rPr>
        <w:lang w:val="es-MX"/>
      </w:rPr>
    </w:pPr>
    <w:r>
      <w:rPr>
        <w:lang w:val="es-MX"/>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0926"/>
    </w:tblGrid>
    <w:tr w:rsidR="001E29EA" w:rsidRPr="00AA0C23" w14:paraId="075D73BF" w14:textId="77777777" w:rsidTr="001E32A6">
      <w:tc>
        <w:tcPr>
          <w:tcW w:w="10926" w:type="dxa"/>
        </w:tcPr>
        <w:p w14:paraId="6E2B1F52" w14:textId="74D8D6B9" w:rsidR="001E29EA" w:rsidRPr="001E32A6" w:rsidRDefault="00AA0C23" w:rsidP="0058488B">
          <w:pPr>
            <w:pStyle w:val="Piedepgina"/>
            <w:jc w:val="center"/>
            <w:rPr>
              <w:sz w:val="16"/>
              <w:u w:val="single"/>
              <w:lang w:val="es-MX"/>
            </w:rPr>
          </w:pPr>
          <w:r w:rsidRPr="001E32A6">
            <w:rPr>
              <w:sz w:val="14"/>
              <w:u w:val="single"/>
              <w:lang w:val="es-MX"/>
            </w:rPr>
            <w:t>Documento de clasificación Reservada. Este documento contiene información exclusiva la cual es propiedad</w:t>
          </w:r>
          <w:r>
            <w:rPr>
              <w:sz w:val="14"/>
              <w:u w:val="single"/>
              <w:lang w:val="es-MX"/>
            </w:rPr>
            <w:t xml:space="preserve"> de</w:t>
          </w:r>
          <w:r w:rsidRPr="001E32A6">
            <w:rPr>
              <w:sz w:val="14"/>
              <w:u w:val="single"/>
              <w:lang w:val="es-MX"/>
            </w:rPr>
            <w:t xml:space="preserve"> </w:t>
          </w:r>
          <w:r>
            <w:rPr>
              <w:sz w:val="14"/>
              <w:u w:val="single"/>
              <w:lang w:val="es-MX"/>
            </w:rPr>
            <w:t>Sendero Fuel</w:t>
          </w:r>
          <w:r w:rsidRPr="001E32A6">
            <w:rPr>
              <w:sz w:val="14"/>
              <w:u w:val="single"/>
              <w:lang w:val="es-MX"/>
            </w:rPr>
            <w:t xml:space="preserve"> S.A. de C.V. Este documento y su contenido no pueden ser duplicados o mostrados a cualquier otra compañía sin la autorización escrita de </w:t>
          </w:r>
          <w:r>
            <w:rPr>
              <w:sz w:val="14"/>
              <w:u w:val="single"/>
              <w:lang w:val="es-MX"/>
            </w:rPr>
            <w:t>Sendero Fuel S.A.</w:t>
          </w:r>
          <w:r w:rsidRPr="001E32A6">
            <w:rPr>
              <w:sz w:val="14"/>
              <w:u w:val="single"/>
              <w:lang w:val="es-MX"/>
            </w:rPr>
            <w:t xml:space="preserve"> de C.V</w:t>
          </w:r>
          <w:r w:rsidR="0058488B" w:rsidRPr="001E32A6">
            <w:rPr>
              <w:sz w:val="14"/>
              <w:u w:val="single"/>
              <w:lang w:val="es-MX"/>
            </w:rPr>
            <w:t>.</w:t>
          </w:r>
        </w:p>
      </w:tc>
    </w:tr>
    <w:tr w:rsidR="001E29EA" w14:paraId="2C3620E5" w14:textId="77777777" w:rsidTr="001E32A6">
      <w:tc>
        <w:tcPr>
          <w:tcW w:w="10926" w:type="dxa"/>
        </w:tcPr>
        <w:p w14:paraId="293A980D" w14:textId="77777777" w:rsidR="001E32A6" w:rsidRDefault="001E29EA">
          <w:pPr>
            <w:pStyle w:val="Piedepgina"/>
            <w:jc w:val="right"/>
            <w:rPr>
              <w:sz w:val="16"/>
              <w:lang w:val="es-MX"/>
            </w:rPr>
          </w:pPr>
          <w:r>
            <w:rPr>
              <w:sz w:val="16"/>
              <w:lang w:val="es-MX"/>
            </w:rPr>
            <w:t xml:space="preserve">          </w:t>
          </w:r>
        </w:p>
        <w:p w14:paraId="272E09AE" w14:textId="7CB2B765" w:rsidR="001E29EA" w:rsidRDefault="0014576B">
          <w:pPr>
            <w:pStyle w:val="Piedepgina"/>
            <w:jc w:val="right"/>
            <w:rPr>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AA0C23">
            <w:rPr>
              <w:rStyle w:val="Nmerodepgina"/>
              <w:rFonts w:cs="Arial"/>
              <w:noProof/>
              <w:sz w:val="16"/>
            </w:rPr>
            <w:t>1</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AA0C23">
            <w:rPr>
              <w:rStyle w:val="Nmerodepgina"/>
              <w:rFonts w:cs="Arial"/>
              <w:noProof/>
              <w:sz w:val="16"/>
            </w:rPr>
            <w:t>5</w:t>
          </w:r>
          <w:r>
            <w:rPr>
              <w:rFonts w:cs="Arial"/>
              <w:sz w:val="16"/>
            </w:rPr>
            <w:fldChar w:fldCharType="end"/>
          </w:r>
        </w:p>
      </w:tc>
    </w:tr>
  </w:tbl>
  <w:p w14:paraId="6392D2F6" w14:textId="431B8DF8" w:rsidR="00595320" w:rsidRPr="008360E0" w:rsidRDefault="001E29EA" w:rsidP="008360E0">
    <w:pPr>
      <w:pStyle w:val="Piedepgina"/>
      <w:jc w:val="right"/>
      <w:rPr>
        <w:sz w:val="16"/>
        <w:lang w:val="es-MX"/>
      </w:rPr>
    </w:pPr>
    <w:r>
      <w:rPr>
        <w:lang w:val="es-MX"/>
      </w:rPr>
      <w:t xml:space="preserve">                                                                                                            </w:t>
    </w:r>
    <w:r w:rsidR="008360E0">
      <w:rPr>
        <w:lang w:val="es-MX"/>
      </w:rPr>
      <w:t xml:space="preserve">                               </w:t>
    </w:r>
  </w:p>
  <w:p w14:paraId="61F836AF" w14:textId="363A3E90" w:rsidR="00595320" w:rsidRDefault="00595320"/>
  <w:p w14:paraId="737EDA60" w14:textId="77777777" w:rsidR="00872F08" w:rsidRDefault="00872F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A66E8" w14:textId="77777777" w:rsidR="00BE694F" w:rsidRDefault="00BE694F">
      <w:r>
        <w:separator/>
      </w:r>
    </w:p>
  </w:footnote>
  <w:footnote w:type="continuationSeparator" w:id="0">
    <w:p w14:paraId="48D7C55B" w14:textId="77777777" w:rsidR="00BE694F" w:rsidRDefault="00BE6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15B5" w14:textId="6920A68C" w:rsidR="00B772EE" w:rsidRDefault="00B772EE">
    <w:pPr>
      <w:pStyle w:val="Encabezado"/>
    </w:pPr>
  </w:p>
  <w:p w14:paraId="565F6E8B" w14:textId="77777777" w:rsidR="00595320" w:rsidRDefault="00595320"/>
  <w:p w14:paraId="7CB71880" w14:textId="77777777" w:rsidR="00595320" w:rsidRDefault="00595320"/>
  <w:p w14:paraId="02164AE6" w14:textId="77777777" w:rsidR="00595320" w:rsidRDefault="0059532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86459B" w:rsidRPr="00AA0C23" w14:paraId="6EACD3D2" w14:textId="77777777" w:rsidTr="0086459B">
      <w:trPr>
        <w:cantSplit/>
        <w:trHeight w:val="708"/>
      </w:trPr>
      <w:tc>
        <w:tcPr>
          <w:tcW w:w="10671" w:type="dxa"/>
          <w:tcBorders>
            <w:bottom w:val="single" w:sz="12" w:space="0" w:color="5B9BD5" w:themeColor="accent1"/>
          </w:tcBorders>
          <w:vAlign w:val="center"/>
        </w:tcPr>
        <w:p w14:paraId="0D68EDC4" w14:textId="77777777" w:rsidR="00AA0C23" w:rsidRPr="006B28E8" w:rsidRDefault="00AA0C23" w:rsidP="00AA0C23">
          <w:pPr>
            <w:jc w:val="center"/>
            <w:rPr>
              <w:b/>
              <w:lang w:val="es-MX"/>
            </w:rPr>
          </w:pPr>
          <w:r w:rsidRPr="006B28E8">
            <w:rPr>
              <w:b/>
              <w:lang w:val="es-MX"/>
            </w:rPr>
            <w:t>Sendero Fuel,</w:t>
          </w:r>
        </w:p>
        <w:p w14:paraId="42E6A2A9" w14:textId="0D7639FE" w:rsidR="0086459B" w:rsidRPr="0086459B" w:rsidRDefault="00AA0C23" w:rsidP="00AA0C23">
          <w:pPr>
            <w:pStyle w:val="Encabezado"/>
            <w:jc w:val="center"/>
            <w:rPr>
              <w:b/>
              <w:lang w:val="es-MX"/>
            </w:rPr>
          </w:pPr>
          <w:r w:rsidRPr="006B28E8">
            <w:rPr>
              <w:b/>
              <w:lang w:val="es-MX"/>
            </w:rPr>
            <w:t>S.A. de C.V.</w:t>
          </w:r>
        </w:p>
      </w:tc>
    </w:tr>
  </w:tbl>
  <w:p w14:paraId="4F456931" w14:textId="24A22B2B" w:rsidR="00595320" w:rsidRPr="008360E0" w:rsidRDefault="00595320" w:rsidP="008360E0">
    <w:pPr>
      <w:pStyle w:val="Encabezado"/>
      <w:rPr>
        <w:lang w:val="es-MX"/>
      </w:rPr>
    </w:pPr>
  </w:p>
  <w:p w14:paraId="6DE29C0B" w14:textId="77777777" w:rsidR="00595320" w:rsidRPr="00F247E5" w:rsidRDefault="00595320">
    <w:pPr>
      <w:rPr>
        <w:sz w:val="4"/>
        <w:lang w:val="es-MX"/>
      </w:rPr>
    </w:pPr>
  </w:p>
  <w:p w14:paraId="3F9CDEB5" w14:textId="77777777" w:rsidR="00595320" w:rsidRPr="00F247E5" w:rsidRDefault="00595320">
    <w:pP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C04F" w14:textId="691F1976" w:rsidR="00461A35" w:rsidRPr="00461A35" w:rsidRDefault="00461A35">
    <w:pPr>
      <w:rPr>
        <w:lang w:val="es-MX"/>
      </w:rPr>
    </w:pPr>
  </w:p>
  <w:tbl>
    <w:tblPr>
      <w:tblW w:w="10809" w:type="dxa"/>
      <w:tblInd w:w="-10" w:type="dxa"/>
      <w:shd w:val="clear" w:color="auto" w:fill="FFFFFF" w:themeFill="background1"/>
      <w:tblLook w:val="0000" w:firstRow="0" w:lastRow="0" w:firstColumn="0" w:lastColumn="0" w:noHBand="0" w:noVBand="0"/>
    </w:tblPr>
    <w:tblGrid>
      <w:gridCol w:w="1423"/>
      <w:gridCol w:w="1984"/>
      <w:gridCol w:w="1418"/>
      <w:gridCol w:w="709"/>
      <w:gridCol w:w="1701"/>
      <w:gridCol w:w="1417"/>
      <w:gridCol w:w="2157"/>
    </w:tblGrid>
    <w:tr w:rsidR="00CA7845" w:rsidRPr="00AA0C23" w14:paraId="141BAE15" w14:textId="4AE55CE4" w:rsidTr="00F855EF">
      <w:trPr>
        <w:cantSplit/>
        <w:trHeight w:val="655"/>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EEF1382" w14:textId="216D68CB"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No. De Control:</w:t>
          </w:r>
        </w:p>
      </w:tc>
      <w:tc>
        <w:tcPr>
          <w:tcW w:w="198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14CC473C" w14:textId="3B89D045" w:rsidR="00F855EF" w:rsidRPr="00CA7845" w:rsidRDefault="00AA0C23" w:rsidP="00CA7845">
          <w:pPr>
            <w:overflowPunct/>
            <w:autoSpaceDE/>
            <w:autoSpaceDN/>
            <w:adjustRightInd/>
            <w:jc w:val="center"/>
            <w:textAlignment w:val="auto"/>
            <w:rPr>
              <w:color w:val="000000" w:themeColor="text1"/>
              <w:lang w:val="es-MX"/>
            </w:rPr>
          </w:pPr>
          <w:r>
            <w:rPr>
              <w:color w:val="000000" w:themeColor="text1"/>
              <w:lang w:val="es-MX"/>
            </w:rPr>
            <w:t>SF</w:t>
          </w:r>
          <w:r w:rsidR="0037191C" w:rsidRPr="0037191C">
            <w:rPr>
              <w:color w:val="000000" w:themeColor="text1"/>
              <w:lang w:val="es-MX"/>
            </w:rPr>
            <w:t>-POL-25</w:t>
          </w:r>
        </w:p>
      </w:tc>
      <w:tc>
        <w:tcPr>
          <w:tcW w:w="141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BD57693"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Número de Revisión:</w:t>
          </w:r>
        </w:p>
      </w:tc>
      <w:tc>
        <w:tcPr>
          <w:tcW w:w="70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4732E4EE" w14:textId="419FFD55" w:rsidR="00F855EF" w:rsidRPr="00CA7845" w:rsidRDefault="0037191C" w:rsidP="00461A35">
          <w:pPr>
            <w:overflowPunct/>
            <w:autoSpaceDE/>
            <w:autoSpaceDN/>
            <w:adjustRightInd/>
            <w:jc w:val="center"/>
            <w:textAlignment w:val="auto"/>
            <w:rPr>
              <w:color w:val="000000" w:themeColor="text1"/>
              <w:lang w:val="es-MX"/>
            </w:rPr>
          </w:pPr>
          <w:r>
            <w:rPr>
              <w:color w:val="000000" w:themeColor="text1"/>
              <w:lang w:val="es-MX"/>
            </w:rPr>
            <w:t>00</w:t>
          </w:r>
        </w:p>
      </w:tc>
      <w:tc>
        <w:tcPr>
          <w:tcW w:w="170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3F2BD196"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Fecha de Aprobación:</w:t>
          </w:r>
        </w:p>
      </w:tc>
      <w:tc>
        <w:tcPr>
          <w:tcW w:w="1417"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0F142D54" w14:textId="40790E53" w:rsidR="00F855EF" w:rsidRPr="00CA7845" w:rsidRDefault="00AA0C23" w:rsidP="00FC17C9">
          <w:pPr>
            <w:overflowPunct/>
            <w:autoSpaceDE/>
            <w:autoSpaceDN/>
            <w:adjustRightInd/>
            <w:jc w:val="center"/>
            <w:textAlignment w:val="auto"/>
            <w:rPr>
              <w:color w:val="000000" w:themeColor="text1"/>
              <w:lang w:val="es-MX"/>
            </w:rPr>
          </w:pPr>
          <w:r>
            <w:rPr>
              <w:color w:val="000000" w:themeColor="text1"/>
              <w:lang w:val="es-MX"/>
            </w:rPr>
            <w:t>13-01-2026</w:t>
          </w:r>
        </w:p>
      </w:tc>
      <w:tc>
        <w:tcPr>
          <w:tcW w:w="2157" w:type="dxa"/>
          <w:vMerge w:val="restart"/>
          <w:tcBorders>
            <w:left w:val="single" w:sz="4" w:space="0" w:color="4472C4" w:themeColor="accent5"/>
          </w:tcBorders>
          <w:shd w:val="clear" w:color="auto" w:fill="FFFFFF" w:themeFill="background1"/>
          <w:vAlign w:val="center"/>
        </w:tcPr>
        <w:p w14:paraId="3C2E4051" w14:textId="77777777" w:rsidR="00AA0C23" w:rsidRPr="00CA7845" w:rsidRDefault="00AA0C23" w:rsidP="00AA0C23">
          <w:pPr>
            <w:jc w:val="center"/>
            <w:rPr>
              <w:b/>
              <w:color w:val="000000" w:themeColor="text1"/>
              <w:sz w:val="24"/>
              <w:lang w:val="es-MX"/>
            </w:rPr>
          </w:pPr>
          <w:r>
            <w:rPr>
              <w:b/>
              <w:color w:val="000000" w:themeColor="text1"/>
              <w:sz w:val="24"/>
              <w:lang w:val="es-MX"/>
            </w:rPr>
            <w:t>Sendero Fuel</w:t>
          </w:r>
          <w:r w:rsidRPr="00CA7845">
            <w:rPr>
              <w:b/>
              <w:color w:val="000000" w:themeColor="text1"/>
              <w:sz w:val="24"/>
              <w:lang w:val="es-MX"/>
            </w:rPr>
            <w:t>,</w:t>
          </w:r>
        </w:p>
        <w:p w14:paraId="5C29729D" w14:textId="55662955" w:rsidR="00F855EF" w:rsidRPr="00CA7845" w:rsidRDefault="00AA0C23" w:rsidP="00AA0C23">
          <w:pPr>
            <w:overflowPunct/>
            <w:autoSpaceDE/>
            <w:autoSpaceDN/>
            <w:adjustRightInd/>
            <w:jc w:val="center"/>
            <w:textAlignment w:val="auto"/>
            <w:rPr>
              <w:color w:val="000000" w:themeColor="text1"/>
              <w:lang w:val="es-MX"/>
            </w:rPr>
          </w:pPr>
          <w:r w:rsidRPr="00CA7845">
            <w:rPr>
              <w:b/>
              <w:color w:val="000000" w:themeColor="text1"/>
              <w:sz w:val="24"/>
              <w:lang w:val="es-MX"/>
            </w:rPr>
            <w:t>S.A. de C.V.</w:t>
          </w:r>
        </w:p>
      </w:tc>
    </w:tr>
    <w:tr w:rsidR="00CA7845" w:rsidRPr="00AA0C23" w14:paraId="2D3514AE" w14:textId="7C6B8371" w:rsidTr="00F855EF">
      <w:trPr>
        <w:cantSplit/>
        <w:trHeight w:val="653"/>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914441F" w14:textId="36F71E3E"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Título del documento:</w:t>
          </w:r>
        </w:p>
      </w:tc>
      <w:tc>
        <w:tcPr>
          <w:tcW w:w="7229" w:type="dxa"/>
          <w:gridSpan w:val="5"/>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9863891" w14:textId="77A9EE69" w:rsidR="00F855EF" w:rsidRPr="00CA7845" w:rsidRDefault="0037191C" w:rsidP="00872C12">
          <w:pPr>
            <w:jc w:val="center"/>
            <w:rPr>
              <w:color w:val="000000" w:themeColor="text1"/>
              <w:lang w:val="es-MX"/>
            </w:rPr>
          </w:pPr>
          <w:r w:rsidRPr="0037191C">
            <w:rPr>
              <w:color w:val="000000" w:themeColor="text1"/>
              <w:lang w:val="es-MX"/>
            </w:rPr>
            <w:t>Gestión de Incidentes de Seguridad</w:t>
          </w:r>
        </w:p>
      </w:tc>
      <w:tc>
        <w:tcPr>
          <w:tcW w:w="2157" w:type="dxa"/>
          <w:vMerge/>
          <w:tcBorders>
            <w:left w:val="single" w:sz="4" w:space="0" w:color="4472C4" w:themeColor="accent5"/>
          </w:tcBorders>
          <w:shd w:val="clear" w:color="auto" w:fill="FFFFFF" w:themeFill="background1"/>
        </w:tcPr>
        <w:p w14:paraId="439E9085" w14:textId="77777777" w:rsidR="00F855EF" w:rsidRPr="00CA7845" w:rsidRDefault="00F855EF" w:rsidP="00461A35">
          <w:pPr>
            <w:jc w:val="center"/>
            <w:rPr>
              <w:color w:val="000000" w:themeColor="text1"/>
              <w:lang w:val="es-MX"/>
            </w:rPr>
          </w:pPr>
        </w:p>
      </w:tc>
    </w:tr>
  </w:tbl>
  <w:p w14:paraId="0E12FA89" w14:textId="77777777" w:rsidR="00461A35" w:rsidRPr="00CA7845" w:rsidRDefault="00461A35" w:rsidP="00461A35">
    <w:pPr>
      <w:rPr>
        <w:b/>
        <w:color w:val="000000" w:themeColor="text1"/>
        <w:lang w:val="es-MX"/>
      </w:rPr>
    </w:pPr>
  </w:p>
  <w:p w14:paraId="5CC58367" w14:textId="6E8BE6B8" w:rsidR="00461A35" w:rsidRPr="00CA7845" w:rsidRDefault="00461A35" w:rsidP="00F855EF">
    <w:pPr>
      <w:rPr>
        <w:color w:val="000000" w:themeColor="text1"/>
        <w:lang w:val="es-MX"/>
      </w:rPr>
    </w:pPr>
    <w:r w:rsidRPr="00CA7845">
      <w:rPr>
        <w:b/>
        <w:color w:val="000000" w:themeColor="text1"/>
        <w:lang w:val="es-MX"/>
      </w:rPr>
      <w:t xml:space="preserve">Requisito aplicable: </w:t>
    </w:r>
    <w:r w:rsidR="0037191C">
      <w:rPr>
        <w:b/>
        <w:color w:val="000000" w:themeColor="text1"/>
        <w:lang w:val="es-MX"/>
      </w:rPr>
      <w:t>56</w:t>
    </w:r>
  </w:p>
  <w:p w14:paraId="47197DF7" w14:textId="142D07F9" w:rsidR="00595320" w:rsidRDefault="0059532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683AD"/>
    <w:multiLevelType w:val="multilevel"/>
    <w:tmpl w:val="A4862F9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lvlText w:val="%1.%2.%3."/>
      <w:lvlJc w:val="left"/>
      <w:pPr>
        <w:tabs>
          <w:tab w:val="num" w:pos="720"/>
        </w:tabs>
        <w:ind w:left="1152" w:hanging="576"/>
      </w:pPr>
      <w:rPr>
        <w:rFonts w:hint="default"/>
        <w:b w:val="0"/>
      </w:rPr>
    </w:lvl>
    <w:lvl w:ilvl="3">
      <w:start w:val="1"/>
      <w:numFmt w:val="decimal"/>
      <w:lvlText w:val="%1.%2.%3.%4."/>
      <w:lvlJc w:val="left"/>
      <w:pPr>
        <w:tabs>
          <w:tab w:val="num" w:pos="0"/>
        </w:tabs>
        <w:ind w:left="2880" w:hanging="720"/>
      </w:pPr>
      <w:rPr>
        <w:rFonts w:hint="default"/>
        <w:sz w:val="20"/>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FFFFFFFB"/>
    <w:multiLevelType w:val="multilevel"/>
    <w:tmpl w:val="FFFFFFFB"/>
    <w:lvl w:ilvl="0">
      <w:start w:val="1"/>
      <w:numFmt w:val="decimal"/>
      <w:pStyle w:val="Ttulo1"/>
      <w:lvlText w:val="%1."/>
      <w:lvlJc w:val="left"/>
      <w:pPr>
        <w:tabs>
          <w:tab w:val="num" w:pos="720"/>
        </w:tabs>
        <w:ind w:left="720" w:hanging="720"/>
      </w:pPr>
      <w:rPr>
        <w:rFonts w:ascii="Arial" w:hAnsi="Arial" w:hint="default"/>
        <w:b/>
        <w:i w:val="0"/>
        <w:sz w:val="20"/>
      </w:rPr>
    </w:lvl>
    <w:lvl w:ilvl="1">
      <w:start w:val="1"/>
      <w:numFmt w:val="decimal"/>
      <w:pStyle w:val="Ttulo2"/>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pStyle w:val="Ttulo3"/>
      <w:lvlText w:val="%1.%2.%3."/>
      <w:lvlJc w:val="left"/>
      <w:pPr>
        <w:tabs>
          <w:tab w:val="num" w:pos="720"/>
        </w:tabs>
        <w:ind w:left="1152" w:hanging="576"/>
      </w:pPr>
      <w:rPr>
        <w:rFonts w:hint="default"/>
      </w:rPr>
    </w:lvl>
    <w:lvl w:ilvl="3">
      <w:start w:val="1"/>
      <w:numFmt w:val="decimal"/>
      <w:pStyle w:val="Ttulo4"/>
      <w:lvlText w:val="%1.%2.%3.%4."/>
      <w:lvlJc w:val="left"/>
      <w:pPr>
        <w:tabs>
          <w:tab w:val="num" w:pos="0"/>
        </w:tabs>
        <w:ind w:left="2880" w:hanging="720"/>
      </w:pPr>
      <w:rPr>
        <w:rFonts w:hint="default"/>
      </w:rPr>
    </w:lvl>
    <w:lvl w:ilvl="4">
      <w:start w:val="1"/>
      <w:numFmt w:val="decimal"/>
      <w:pStyle w:val="Ttulo5"/>
      <w:lvlText w:val="%1.%2.%3.%4.%5."/>
      <w:lvlJc w:val="left"/>
      <w:pPr>
        <w:tabs>
          <w:tab w:val="num" w:pos="0"/>
        </w:tabs>
        <w:ind w:left="3600" w:hanging="720"/>
      </w:pPr>
      <w:rPr>
        <w:rFonts w:hint="default"/>
      </w:rPr>
    </w:lvl>
    <w:lvl w:ilvl="5">
      <w:start w:val="1"/>
      <w:numFmt w:val="decimal"/>
      <w:pStyle w:val="Ttulo6"/>
      <w:lvlText w:val="%1.%2.%3.%4.%5.%6."/>
      <w:lvlJc w:val="left"/>
      <w:pPr>
        <w:tabs>
          <w:tab w:val="num" w:pos="0"/>
        </w:tabs>
        <w:ind w:left="4320" w:hanging="720"/>
      </w:pPr>
      <w:rPr>
        <w:rFonts w:hint="default"/>
      </w:rPr>
    </w:lvl>
    <w:lvl w:ilvl="6">
      <w:start w:val="1"/>
      <w:numFmt w:val="decimal"/>
      <w:pStyle w:val="Ttulo7"/>
      <w:lvlText w:val="%1.%2.%3.%4.%5.%6.%7."/>
      <w:lvlJc w:val="left"/>
      <w:pPr>
        <w:tabs>
          <w:tab w:val="num" w:pos="0"/>
        </w:tabs>
        <w:ind w:left="5040" w:hanging="720"/>
      </w:pPr>
      <w:rPr>
        <w:rFonts w:hint="default"/>
      </w:rPr>
    </w:lvl>
    <w:lvl w:ilvl="7">
      <w:start w:val="1"/>
      <w:numFmt w:val="decimal"/>
      <w:pStyle w:val="Ttulo8"/>
      <w:lvlText w:val="%1.%2.%3.%4.%5.%6.%7.%8."/>
      <w:lvlJc w:val="left"/>
      <w:pPr>
        <w:tabs>
          <w:tab w:val="num" w:pos="0"/>
        </w:tabs>
        <w:ind w:left="5760" w:hanging="720"/>
      </w:pPr>
      <w:rPr>
        <w:rFonts w:hint="default"/>
      </w:rPr>
    </w:lvl>
    <w:lvl w:ilvl="8">
      <w:start w:val="1"/>
      <w:numFmt w:val="decimal"/>
      <w:pStyle w:val="Ttulo9"/>
      <w:lvlText w:val="%1.%2.%3.%4.%5.%6.%7.%8.%9."/>
      <w:lvlJc w:val="left"/>
      <w:pPr>
        <w:tabs>
          <w:tab w:val="num" w:pos="0"/>
        </w:tabs>
        <w:ind w:left="6480" w:hanging="720"/>
      </w:pPr>
      <w:rPr>
        <w:rFonts w:hint="default"/>
      </w:rPr>
    </w:lvl>
  </w:abstractNum>
  <w:abstractNum w:abstractNumId="2" w15:restartNumberingAfterBreak="0">
    <w:nsid w:val="2F4B035C"/>
    <w:multiLevelType w:val="hybridMultilevel"/>
    <w:tmpl w:val="2E34D65E"/>
    <w:lvl w:ilvl="0" w:tplc="1D743582">
      <w:start w:val="14"/>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FB5419"/>
    <w:multiLevelType w:val="hybridMultilevel"/>
    <w:tmpl w:val="11DC916E"/>
    <w:lvl w:ilvl="0" w:tplc="AB80FBC4">
      <w:numFmt w:val="bullet"/>
      <w:lvlText w:val="-"/>
      <w:lvlJc w:val="left"/>
      <w:pPr>
        <w:ind w:left="720" w:hanging="360"/>
      </w:pPr>
      <w:rPr>
        <w:rFonts w:ascii="Arial" w:eastAsia="SimSun" w:hAnsi="Aria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2C40D2F"/>
    <w:multiLevelType w:val="multilevel"/>
    <w:tmpl w:val="42C4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A195D4C"/>
    <w:multiLevelType w:val="hybridMultilevel"/>
    <w:tmpl w:val="744E56AE"/>
    <w:lvl w:ilvl="0" w:tplc="DA765DD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6" w15:restartNumberingAfterBreak="0">
    <w:nsid w:val="5ABB131F"/>
    <w:multiLevelType w:val="hybridMultilevel"/>
    <w:tmpl w:val="A4B43B1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F0044A7"/>
    <w:multiLevelType w:val="hybridMultilevel"/>
    <w:tmpl w:val="3BC20DD6"/>
    <w:lvl w:ilvl="0" w:tplc="44E678E4">
      <w:start w:val="1"/>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1FD3440"/>
    <w:multiLevelType w:val="multilevel"/>
    <w:tmpl w:val="D9F88250"/>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1"/>
      <w:numFmt w:val="decimal"/>
      <w:isLgl/>
      <w:lvlText w:val="%1.%2.%3"/>
      <w:lvlJc w:val="left"/>
      <w:pPr>
        <w:ind w:left="1800" w:hanging="720"/>
      </w:pPr>
      <w:rPr>
        <w:rFonts w:hint="default"/>
        <w:b w:val="0"/>
        <w:bCs w:val="0"/>
        <w:sz w:val="20"/>
        <w:szCs w:val="2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num w:numId="1">
    <w:abstractNumId w:val="1"/>
  </w:num>
  <w:num w:numId="2">
    <w:abstractNumId w:val="8"/>
  </w:num>
  <w:num w:numId="3">
    <w:abstractNumId w:val="2"/>
  </w:num>
  <w:num w:numId="4">
    <w:abstractNumId w:val="3"/>
  </w:num>
  <w:num w:numId="5">
    <w:abstractNumId w:val="7"/>
  </w:num>
  <w:num w:numId="6">
    <w:abstractNumId w:val="0"/>
  </w:num>
  <w:num w:numId="7">
    <w:abstractNumId w:val="5"/>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oNotUseMarginsForDrawingGridOrigin/>
  <w:noPunctuationKerning/>
  <w:characterSpacingControl w:val="doNotCompress"/>
  <w:hdrShapeDefaults>
    <o:shapedefaults v:ext="edit" spidmax="2052" fillcolor="white">
      <v:fill color="white"/>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5"/>
    <w:rsid w:val="000067D5"/>
    <w:rsid w:val="000169A8"/>
    <w:rsid w:val="0002544B"/>
    <w:rsid w:val="00030535"/>
    <w:rsid w:val="00037876"/>
    <w:rsid w:val="00044216"/>
    <w:rsid w:val="000477B2"/>
    <w:rsid w:val="00060C29"/>
    <w:rsid w:val="000625DD"/>
    <w:rsid w:val="000641CF"/>
    <w:rsid w:val="00065DCB"/>
    <w:rsid w:val="00072A66"/>
    <w:rsid w:val="00077459"/>
    <w:rsid w:val="000847B0"/>
    <w:rsid w:val="00086E8B"/>
    <w:rsid w:val="00096EFF"/>
    <w:rsid w:val="000A35D9"/>
    <w:rsid w:val="000A5E13"/>
    <w:rsid w:val="000B7599"/>
    <w:rsid w:val="000C0B86"/>
    <w:rsid w:val="000C551A"/>
    <w:rsid w:val="000E0218"/>
    <w:rsid w:val="000F5A0F"/>
    <w:rsid w:val="00101AC3"/>
    <w:rsid w:val="00103FA8"/>
    <w:rsid w:val="0011173F"/>
    <w:rsid w:val="0011207D"/>
    <w:rsid w:val="00116998"/>
    <w:rsid w:val="00117616"/>
    <w:rsid w:val="00124244"/>
    <w:rsid w:val="00126A68"/>
    <w:rsid w:val="00127A6C"/>
    <w:rsid w:val="00135DCC"/>
    <w:rsid w:val="001413A4"/>
    <w:rsid w:val="0014480E"/>
    <w:rsid w:val="0014576B"/>
    <w:rsid w:val="001460C0"/>
    <w:rsid w:val="00150E69"/>
    <w:rsid w:val="00152EC3"/>
    <w:rsid w:val="00154B4C"/>
    <w:rsid w:val="00155B09"/>
    <w:rsid w:val="00164324"/>
    <w:rsid w:val="00165CED"/>
    <w:rsid w:val="0016754A"/>
    <w:rsid w:val="0018335F"/>
    <w:rsid w:val="001932C1"/>
    <w:rsid w:val="001A16B4"/>
    <w:rsid w:val="001B4601"/>
    <w:rsid w:val="001B7B90"/>
    <w:rsid w:val="001C0BC5"/>
    <w:rsid w:val="001C140D"/>
    <w:rsid w:val="001C4E00"/>
    <w:rsid w:val="001D0FF8"/>
    <w:rsid w:val="001E1F80"/>
    <w:rsid w:val="001E29EA"/>
    <w:rsid w:val="001E32A6"/>
    <w:rsid w:val="001E4545"/>
    <w:rsid w:val="001E6B0E"/>
    <w:rsid w:val="001F0F80"/>
    <w:rsid w:val="001F40A9"/>
    <w:rsid w:val="0020328A"/>
    <w:rsid w:val="00205B65"/>
    <w:rsid w:val="0020677D"/>
    <w:rsid w:val="00217410"/>
    <w:rsid w:val="00217C28"/>
    <w:rsid w:val="00224EF9"/>
    <w:rsid w:val="00226116"/>
    <w:rsid w:val="00226A22"/>
    <w:rsid w:val="00230AE5"/>
    <w:rsid w:val="00241F90"/>
    <w:rsid w:val="002514C1"/>
    <w:rsid w:val="0025730C"/>
    <w:rsid w:val="00257B47"/>
    <w:rsid w:val="002638EA"/>
    <w:rsid w:val="00270562"/>
    <w:rsid w:val="002728CA"/>
    <w:rsid w:val="00276D35"/>
    <w:rsid w:val="00282023"/>
    <w:rsid w:val="002A0004"/>
    <w:rsid w:val="002A3ADB"/>
    <w:rsid w:val="002A3B57"/>
    <w:rsid w:val="002A5D3B"/>
    <w:rsid w:val="002B044E"/>
    <w:rsid w:val="002B6DDE"/>
    <w:rsid w:val="002C1238"/>
    <w:rsid w:val="002C4B4A"/>
    <w:rsid w:val="002C73D1"/>
    <w:rsid w:val="002D0C21"/>
    <w:rsid w:val="002D7291"/>
    <w:rsid w:val="002E1657"/>
    <w:rsid w:val="002E18FA"/>
    <w:rsid w:val="002E34A4"/>
    <w:rsid w:val="002E6345"/>
    <w:rsid w:val="002E6C23"/>
    <w:rsid w:val="002F5B99"/>
    <w:rsid w:val="003136E3"/>
    <w:rsid w:val="0031400A"/>
    <w:rsid w:val="00314F30"/>
    <w:rsid w:val="003152C9"/>
    <w:rsid w:val="00327582"/>
    <w:rsid w:val="003317E4"/>
    <w:rsid w:val="00334AF0"/>
    <w:rsid w:val="003472A3"/>
    <w:rsid w:val="003474D0"/>
    <w:rsid w:val="00355A3E"/>
    <w:rsid w:val="00370324"/>
    <w:rsid w:val="0037191C"/>
    <w:rsid w:val="00375A51"/>
    <w:rsid w:val="00380DBB"/>
    <w:rsid w:val="00383352"/>
    <w:rsid w:val="003840CF"/>
    <w:rsid w:val="00386450"/>
    <w:rsid w:val="003962CB"/>
    <w:rsid w:val="003A04AE"/>
    <w:rsid w:val="003A1BD7"/>
    <w:rsid w:val="003A23D7"/>
    <w:rsid w:val="003C7450"/>
    <w:rsid w:val="003D0FF9"/>
    <w:rsid w:val="003D65C7"/>
    <w:rsid w:val="003E51EA"/>
    <w:rsid w:val="003F18E7"/>
    <w:rsid w:val="003F596B"/>
    <w:rsid w:val="004006DA"/>
    <w:rsid w:val="004055FB"/>
    <w:rsid w:val="004137F3"/>
    <w:rsid w:val="00431749"/>
    <w:rsid w:val="00433514"/>
    <w:rsid w:val="00436E2E"/>
    <w:rsid w:val="004418AE"/>
    <w:rsid w:val="00454397"/>
    <w:rsid w:val="00454528"/>
    <w:rsid w:val="00457E4B"/>
    <w:rsid w:val="00461A35"/>
    <w:rsid w:val="00467F91"/>
    <w:rsid w:val="00475516"/>
    <w:rsid w:val="00477C4E"/>
    <w:rsid w:val="00487660"/>
    <w:rsid w:val="00495065"/>
    <w:rsid w:val="00495C86"/>
    <w:rsid w:val="004B265C"/>
    <w:rsid w:val="004B6402"/>
    <w:rsid w:val="004B7B80"/>
    <w:rsid w:val="004C229D"/>
    <w:rsid w:val="004C3F4D"/>
    <w:rsid w:val="004D1E20"/>
    <w:rsid w:val="004D37F0"/>
    <w:rsid w:val="004D62EA"/>
    <w:rsid w:val="004F471C"/>
    <w:rsid w:val="005175FE"/>
    <w:rsid w:val="00522EA6"/>
    <w:rsid w:val="00524797"/>
    <w:rsid w:val="00544A97"/>
    <w:rsid w:val="0057148E"/>
    <w:rsid w:val="00573B47"/>
    <w:rsid w:val="00573EFD"/>
    <w:rsid w:val="00575495"/>
    <w:rsid w:val="00576301"/>
    <w:rsid w:val="0058488B"/>
    <w:rsid w:val="00587DD0"/>
    <w:rsid w:val="00595320"/>
    <w:rsid w:val="005B5B12"/>
    <w:rsid w:val="005C49DE"/>
    <w:rsid w:val="005C4E70"/>
    <w:rsid w:val="005C5118"/>
    <w:rsid w:val="005E2E22"/>
    <w:rsid w:val="005F5C37"/>
    <w:rsid w:val="006010A7"/>
    <w:rsid w:val="00603733"/>
    <w:rsid w:val="006056EC"/>
    <w:rsid w:val="00607CA3"/>
    <w:rsid w:val="00613937"/>
    <w:rsid w:val="00615329"/>
    <w:rsid w:val="00621C09"/>
    <w:rsid w:val="00630E32"/>
    <w:rsid w:val="00634225"/>
    <w:rsid w:val="00636E43"/>
    <w:rsid w:val="00637C9D"/>
    <w:rsid w:val="00651E6D"/>
    <w:rsid w:val="0065360F"/>
    <w:rsid w:val="006619C4"/>
    <w:rsid w:val="0066466C"/>
    <w:rsid w:val="006725B9"/>
    <w:rsid w:val="0067415E"/>
    <w:rsid w:val="00674A11"/>
    <w:rsid w:val="006753D5"/>
    <w:rsid w:val="00682ED1"/>
    <w:rsid w:val="006865B4"/>
    <w:rsid w:val="00687986"/>
    <w:rsid w:val="00694AA3"/>
    <w:rsid w:val="006A1258"/>
    <w:rsid w:val="006A7149"/>
    <w:rsid w:val="006B5D74"/>
    <w:rsid w:val="006C1404"/>
    <w:rsid w:val="006C1A94"/>
    <w:rsid w:val="006D4211"/>
    <w:rsid w:val="006E4CB2"/>
    <w:rsid w:val="006F6A78"/>
    <w:rsid w:val="007009B6"/>
    <w:rsid w:val="00704F15"/>
    <w:rsid w:val="00712727"/>
    <w:rsid w:val="00712958"/>
    <w:rsid w:val="00713F41"/>
    <w:rsid w:val="00720799"/>
    <w:rsid w:val="00726EA1"/>
    <w:rsid w:val="00730B1E"/>
    <w:rsid w:val="00741187"/>
    <w:rsid w:val="007441D5"/>
    <w:rsid w:val="00751FF3"/>
    <w:rsid w:val="00765916"/>
    <w:rsid w:val="00766885"/>
    <w:rsid w:val="00777B0E"/>
    <w:rsid w:val="00781113"/>
    <w:rsid w:val="007854C1"/>
    <w:rsid w:val="00790D9D"/>
    <w:rsid w:val="00791E18"/>
    <w:rsid w:val="00794B98"/>
    <w:rsid w:val="007A4DCF"/>
    <w:rsid w:val="007A6F3E"/>
    <w:rsid w:val="007C2048"/>
    <w:rsid w:val="007C47B5"/>
    <w:rsid w:val="007E21E6"/>
    <w:rsid w:val="00800330"/>
    <w:rsid w:val="00801003"/>
    <w:rsid w:val="00806881"/>
    <w:rsid w:val="00811375"/>
    <w:rsid w:val="00813968"/>
    <w:rsid w:val="00822ECE"/>
    <w:rsid w:val="008342DA"/>
    <w:rsid w:val="008360E0"/>
    <w:rsid w:val="00837C85"/>
    <w:rsid w:val="0084112B"/>
    <w:rsid w:val="0084146D"/>
    <w:rsid w:val="0086459B"/>
    <w:rsid w:val="00866607"/>
    <w:rsid w:val="00870518"/>
    <w:rsid w:val="00871BAA"/>
    <w:rsid w:val="008726ED"/>
    <w:rsid w:val="00872C12"/>
    <w:rsid w:val="00872F08"/>
    <w:rsid w:val="008742CA"/>
    <w:rsid w:val="008774B0"/>
    <w:rsid w:val="00883B87"/>
    <w:rsid w:val="0088473B"/>
    <w:rsid w:val="0088643B"/>
    <w:rsid w:val="008B7B08"/>
    <w:rsid w:val="008C14D0"/>
    <w:rsid w:val="008C4B3C"/>
    <w:rsid w:val="008D04AD"/>
    <w:rsid w:val="008D527B"/>
    <w:rsid w:val="008E3DBF"/>
    <w:rsid w:val="00917D38"/>
    <w:rsid w:val="00921C73"/>
    <w:rsid w:val="009376F0"/>
    <w:rsid w:val="00943341"/>
    <w:rsid w:val="00944F55"/>
    <w:rsid w:val="00964163"/>
    <w:rsid w:val="00967599"/>
    <w:rsid w:val="00967BC0"/>
    <w:rsid w:val="0097281E"/>
    <w:rsid w:val="009774FF"/>
    <w:rsid w:val="009A0276"/>
    <w:rsid w:val="009A14E3"/>
    <w:rsid w:val="009B6690"/>
    <w:rsid w:val="009C104C"/>
    <w:rsid w:val="009C107D"/>
    <w:rsid w:val="009D1B55"/>
    <w:rsid w:val="009D7D7E"/>
    <w:rsid w:val="009F5738"/>
    <w:rsid w:val="00A04073"/>
    <w:rsid w:val="00A106F0"/>
    <w:rsid w:val="00A14569"/>
    <w:rsid w:val="00A26CA4"/>
    <w:rsid w:val="00A37248"/>
    <w:rsid w:val="00A535B7"/>
    <w:rsid w:val="00A53CEE"/>
    <w:rsid w:val="00A7339B"/>
    <w:rsid w:val="00A824FE"/>
    <w:rsid w:val="00A837E5"/>
    <w:rsid w:val="00A83CA1"/>
    <w:rsid w:val="00A8694F"/>
    <w:rsid w:val="00A91687"/>
    <w:rsid w:val="00A95639"/>
    <w:rsid w:val="00A9661A"/>
    <w:rsid w:val="00A96CE4"/>
    <w:rsid w:val="00A9794E"/>
    <w:rsid w:val="00A97B11"/>
    <w:rsid w:val="00A97C8C"/>
    <w:rsid w:val="00A97D64"/>
    <w:rsid w:val="00AA0C23"/>
    <w:rsid w:val="00AA594D"/>
    <w:rsid w:val="00AA5FE0"/>
    <w:rsid w:val="00AB1752"/>
    <w:rsid w:val="00AB7545"/>
    <w:rsid w:val="00AC06F4"/>
    <w:rsid w:val="00AC0F3E"/>
    <w:rsid w:val="00AC344A"/>
    <w:rsid w:val="00AD74E3"/>
    <w:rsid w:val="00AE59C0"/>
    <w:rsid w:val="00AF3032"/>
    <w:rsid w:val="00B145B0"/>
    <w:rsid w:val="00B33B2C"/>
    <w:rsid w:val="00B37873"/>
    <w:rsid w:val="00B438AE"/>
    <w:rsid w:val="00B4697C"/>
    <w:rsid w:val="00B46F1A"/>
    <w:rsid w:val="00B50A17"/>
    <w:rsid w:val="00B54B15"/>
    <w:rsid w:val="00B54C64"/>
    <w:rsid w:val="00B6429D"/>
    <w:rsid w:val="00B65394"/>
    <w:rsid w:val="00B66EB0"/>
    <w:rsid w:val="00B76B46"/>
    <w:rsid w:val="00B772EE"/>
    <w:rsid w:val="00B848E2"/>
    <w:rsid w:val="00B91F32"/>
    <w:rsid w:val="00BA08A4"/>
    <w:rsid w:val="00BB4C90"/>
    <w:rsid w:val="00BB7846"/>
    <w:rsid w:val="00BC1C37"/>
    <w:rsid w:val="00BC68DA"/>
    <w:rsid w:val="00BD6CAD"/>
    <w:rsid w:val="00BD6D43"/>
    <w:rsid w:val="00BD755A"/>
    <w:rsid w:val="00BD7A76"/>
    <w:rsid w:val="00BE1BAE"/>
    <w:rsid w:val="00BE694F"/>
    <w:rsid w:val="00BE7A01"/>
    <w:rsid w:val="00BF0D1B"/>
    <w:rsid w:val="00BF545F"/>
    <w:rsid w:val="00C02C40"/>
    <w:rsid w:val="00C108C6"/>
    <w:rsid w:val="00C15ACA"/>
    <w:rsid w:val="00C27F9A"/>
    <w:rsid w:val="00C3554C"/>
    <w:rsid w:val="00C57311"/>
    <w:rsid w:val="00C7394E"/>
    <w:rsid w:val="00C77FED"/>
    <w:rsid w:val="00C92727"/>
    <w:rsid w:val="00CA7845"/>
    <w:rsid w:val="00CB190A"/>
    <w:rsid w:val="00CB2F92"/>
    <w:rsid w:val="00CB49BF"/>
    <w:rsid w:val="00CB6A3B"/>
    <w:rsid w:val="00CC329C"/>
    <w:rsid w:val="00CD3DE0"/>
    <w:rsid w:val="00CD51F5"/>
    <w:rsid w:val="00CD5271"/>
    <w:rsid w:val="00CE6BD5"/>
    <w:rsid w:val="00CF2C4D"/>
    <w:rsid w:val="00CF62CD"/>
    <w:rsid w:val="00CF67BA"/>
    <w:rsid w:val="00CF69CE"/>
    <w:rsid w:val="00CF7049"/>
    <w:rsid w:val="00D0220D"/>
    <w:rsid w:val="00D025EB"/>
    <w:rsid w:val="00D050B8"/>
    <w:rsid w:val="00D10EB1"/>
    <w:rsid w:val="00D14FE4"/>
    <w:rsid w:val="00D20613"/>
    <w:rsid w:val="00D21602"/>
    <w:rsid w:val="00D27AF7"/>
    <w:rsid w:val="00D43BEE"/>
    <w:rsid w:val="00D50DC7"/>
    <w:rsid w:val="00D620DA"/>
    <w:rsid w:val="00D64941"/>
    <w:rsid w:val="00D64E17"/>
    <w:rsid w:val="00D874C5"/>
    <w:rsid w:val="00DB7BED"/>
    <w:rsid w:val="00DD3404"/>
    <w:rsid w:val="00DD4CBF"/>
    <w:rsid w:val="00DE6715"/>
    <w:rsid w:val="00DE77E3"/>
    <w:rsid w:val="00DE79C3"/>
    <w:rsid w:val="00DF18CB"/>
    <w:rsid w:val="00DF25D6"/>
    <w:rsid w:val="00DF4895"/>
    <w:rsid w:val="00DF4E5A"/>
    <w:rsid w:val="00E07551"/>
    <w:rsid w:val="00E11E21"/>
    <w:rsid w:val="00E225F6"/>
    <w:rsid w:val="00E3122C"/>
    <w:rsid w:val="00E32644"/>
    <w:rsid w:val="00E41A8D"/>
    <w:rsid w:val="00E50371"/>
    <w:rsid w:val="00E5548F"/>
    <w:rsid w:val="00E64438"/>
    <w:rsid w:val="00E67F6D"/>
    <w:rsid w:val="00E721EE"/>
    <w:rsid w:val="00E8237D"/>
    <w:rsid w:val="00E92ED2"/>
    <w:rsid w:val="00E96256"/>
    <w:rsid w:val="00EA52F5"/>
    <w:rsid w:val="00EB725E"/>
    <w:rsid w:val="00EC3FCC"/>
    <w:rsid w:val="00EC50C6"/>
    <w:rsid w:val="00EC56B0"/>
    <w:rsid w:val="00ED5B94"/>
    <w:rsid w:val="00EE5FD9"/>
    <w:rsid w:val="00EF335C"/>
    <w:rsid w:val="00EF4C9C"/>
    <w:rsid w:val="00EF5493"/>
    <w:rsid w:val="00F1397F"/>
    <w:rsid w:val="00F247E5"/>
    <w:rsid w:val="00F2693F"/>
    <w:rsid w:val="00F34F98"/>
    <w:rsid w:val="00F3541B"/>
    <w:rsid w:val="00F417D4"/>
    <w:rsid w:val="00F4200F"/>
    <w:rsid w:val="00F610C0"/>
    <w:rsid w:val="00F61F05"/>
    <w:rsid w:val="00F64DC3"/>
    <w:rsid w:val="00F652F4"/>
    <w:rsid w:val="00F7134D"/>
    <w:rsid w:val="00F855EF"/>
    <w:rsid w:val="00F8751B"/>
    <w:rsid w:val="00F92BF2"/>
    <w:rsid w:val="00FA7C4B"/>
    <w:rsid w:val="00FB1053"/>
    <w:rsid w:val="00FB249F"/>
    <w:rsid w:val="00FC17C9"/>
    <w:rsid w:val="00FE06A2"/>
    <w:rsid w:val="03936E9F"/>
    <w:rsid w:val="0ED715B2"/>
    <w:rsid w:val="0FB34AA6"/>
    <w:rsid w:val="111E7E81"/>
    <w:rsid w:val="126C2043"/>
    <w:rsid w:val="12AE180E"/>
    <w:rsid w:val="1B84253E"/>
    <w:rsid w:val="1D0E643A"/>
    <w:rsid w:val="1D13053C"/>
    <w:rsid w:val="1EE12638"/>
    <w:rsid w:val="1F0E1269"/>
    <w:rsid w:val="204440CE"/>
    <w:rsid w:val="22715763"/>
    <w:rsid w:val="25F56523"/>
    <w:rsid w:val="2679758C"/>
    <w:rsid w:val="27031850"/>
    <w:rsid w:val="29C50E57"/>
    <w:rsid w:val="2BDA3BBD"/>
    <w:rsid w:val="2C53621D"/>
    <w:rsid w:val="355170F9"/>
    <w:rsid w:val="38A3360C"/>
    <w:rsid w:val="3E525790"/>
    <w:rsid w:val="403F1AA6"/>
    <w:rsid w:val="41DF2C1B"/>
    <w:rsid w:val="4CF84E40"/>
    <w:rsid w:val="4E440BBA"/>
    <w:rsid w:val="4F7637EB"/>
    <w:rsid w:val="53CD776A"/>
    <w:rsid w:val="57A12B46"/>
    <w:rsid w:val="587478F7"/>
    <w:rsid w:val="5AAF6E08"/>
    <w:rsid w:val="6013222A"/>
    <w:rsid w:val="60882A9B"/>
    <w:rsid w:val="623D276F"/>
    <w:rsid w:val="630A4688"/>
    <w:rsid w:val="6A5105B0"/>
    <w:rsid w:val="6CB5290F"/>
    <w:rsid w:val="6DFC3E78"/>
    <w:rsid w:val="7184306A"/>
    <w:rsid w:val="773E4F66"/>
    <w:rsid w:val="7741747A"/>
    <w:rsid w:val="77DF53DB"/>
    <w:rsid w:val="7BA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6A6148B"/>
  <w15:chartTrackingRefBased/>
  <w15:docId w15:val="{EDFE274F-8E9B-4CFF-B3CD-E0A7427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71C"/>
    <w:pPr>
      <w:overflowPunct w:val="0"/>
      <w:autoSpaceDE w:val="0"/>
      <w:autoSpaceDN w:val="0"/>
      <w:adjustRightInd w:val="0"/>
      <w:textAlignment w:val="baseline"/>
    </w:pPr>
    <w:rPr>
      <w:rFonts w:ascii="Arial" w:hAnsi="Arial"/>
      <w:kern w:val="28"/>
    </w:rPr>
  </w:style>
  <w:style w:type="paragraph" w:styleId="Ttulo1">
    <w:name w:val="heading 1"/>
    <w:basedOn w:val="Normal"/>
    <w:next w:val="Ttulo2"/>
    <w:qFormat/>
    <w:pPr>
      <w:keepNext/>
      <w:numPr>
        <w:numId w:val="1"/>
      </w:numPr>
      <w:tabs>
        <w:tab w:val="left" w:pos="720"/>
      </w:tabs>
      <w:spacing w:before="120" w:after="60"/>
      <w:outlineLvl w:val="0"/>
    </w:pPr>
    <w:rPr>
      <w:b/>
      <w:sz w:val="22"/>
    </w:rPr>
  </w:style>
  <w:style w:type="paragraph" w:styleId="Ttulo2">
    <w:name w:val="heading 2"/>
    <w:basedOn w:val="Normal"/>
    <w:next w:val="Ttulo3"/>
    <w:qFormat/>
    <w:pPr>
      <w:keepNext/>
      <w:numPr>
        <w:ilvl w:val="1"/>
        <w:numId w:val="1"/>
      </w:numPr>
      <w:tabs>
        <w:tab w:val="left" w:pos="720"/>
      </w:tabs>
      <w:spacing w:before="240" w:after="60"/>
      <w:outlineLvl w:val="1"/>
    </w:pPr>
    <w:rPr>
      <w:sz w:val="22"/>
    </w:rPr>
  </w:style>
  <w:style w:type="paragraph" w:styleId="Ttulo3">
    <w:name w:val="heading 3"/>
    <w:basedOn w:val="Normal"/>
    <w:next w:val="Ttulo4"/>
    <w:qFormat/>
    <w:pPr>
      <w:keepNext/>
      <w:numPr>
        <w:ilvl w:val="2"/>
        <w:numId w:val="1"/>
      </w:numPr>
      <w:tabs>
        <w:tab w:val="left" w:pos="720"/>
      </w:tabs>
      <w:spacing w:before="240" w:after="60"/>
      <w:outlineLvl w:val="2"/>
    </w:pPr>
    <w:rPr>
      <w:sz w:val="22"/>
    </w:rPr>
  </w:style>
  <w:style w:type="paragraph" w:styleId="Ttulo4">
    <w:name w:val="heading 4"/>
    <w:basedOn w:val="Normal"/>
    <w:next w:val="Normal"/>
    <w:qFormat/>
    <w:pPr>
      <w:keepNext/>
      <w:numPr>
        <w:ilvl w:val="3"/>
        <w:numId w:val="1"/>
      </w:numPr>
      <w:tabs>
        <w:tab w:val="left" w:pos="0"/>
      </w:tabs>
      <w:spacing w:before="240" w:after="60"/>
      <w:outlineLvl w:val="3"/>
    </w:pPr>
    <w:rPr>
      <w:sz w:val="22"/>
    </w:rPr>
  </w:style>
  <w:style w:type="paragraph" w:styleId="Ttulo5">
    <w:name w:val="heading 5"/>
    <w:basedOn w:val="Normal"/>
    <w:next w:val="Normal"/>
    <w:qFormat/>
    <w:pPr>
      <w:numPr>
        <w:ilvl w:val="4"/>
        <w:numId w:val="1"/>
      </w:numPr>
      <w:tabs>
        <w:tab w:val="left" w:pos="0"/>
      </w:tabs>
      <w:spacing w:before="240" w:after="60"/>
      <w:outlineLvl w:val="4"/>
    </w:pPr>
    <w:rPr>
      <w:sz w:val="22"/>
    </w:rPr>
  </w:style>
  <w:style w:type="paragraph" w:styleId="Ttulo6">
    <w:name w:val="heading 6"/>
    <w:basedOn w:val="Normal"/>
    <w:next w:val="Normal"/>
    <w:qFormat/>
    <w:pPr>
      <w:numPr>
        <w:ilvl w:val="5"/>
        <w:numId w:val="1"/>
      </w:numPr>
      <w:tabs>
        <w:tab w:val="left" w:pos="0"/>
      </w:tabs>
      <w:spacing w:before="240" w:after="60"/>
      <w:outlineLvl w:val="5"/>
    </w:pPr>
    <w:rPr>
      <w:i/>
      <w:sz w:val="22"/>
    </w:rPr>
  </w:style>
  <w:style w:type="paragraph" w:styleId="Ttulo7">
    <w:name w:val="heading 7"/>
    <w:basedOn w:val="Normal"/>
    <w:next w:val="Normal"/>
    <w:qFormat/>
    <w:pPr>
      <w:numPr>
        <w:ilvl w:val="6"/>
        <w:numId w:val="1"/>
      </w:numPr>
      <w:tabs>
        <w:tab w:val="left" w:pos="0"/>
      </w:tabs>
      <w:spacing w:before="240" w:after="60"/>
      <w:outlineLvl w:val="6"/>
    </w:pPr>
  </w:style>
  <w:style w:type="paragraph" w:styleId="Ttulo8">
    <w:name w:val="heading 8"/>
    <w:basedOn w:val="Normal"/>
    <w:next w:val="Normal"/>
    <w:qFormat/>
    <w:pPr>
      <w:numPr>
        <w:ilvl w:val="7"/>
        <w:numId w:val="1"/>
      </w:numPr>
      <w:tabs>
        <w:tab w:val="left" w:pos="0"/>
      </w:tabs>
      <w:spacing w:before="240" w:after="60"/>
      <w:outlineLvl w:val="7"/>
    </w:pPr>
    <w:rPr>
      <w:i/>
    </w:rPr>
  </w:style>
  <w:style w:type="paragraph" w:styleId="Ttulo9">
    <w:name w:val="heading 9"/>
    <w:basedOn w:val="Normal"/>
    <w:next w:val="Normal"/>
    <w:qFormat/>
    <w:pPr>
      <w:numPr>
        <w:ilvl w:val="8"/>
        <w:numId w:val="1"/>
      </w:numPr>
      <w:tabs>
        <w:tab w:val="left" w:pos="0"/>
      </w:tabs>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Pr>
      <w:rFonts w:ascii="Arial" w:eastAsia="Calibri" w:hAnsi="Arial" w:cs="Arial"/>
      <w:sz w:val="18"/>
      <w:lang w:eastAsia="en-US"/>
    </w:rPr>
  </w:style>
  <w:style w:type="character" w:styleId="Nmerodepgina">
    <w:name w:val="page number"/>
    <w:basedOn w:val="Fuentedeprrafopredeter"/>
    <w:semiHidden/>
  </w:style>
  <w:style w:type="character" w:styleId="Textoennegrita">
    <w:name w:val="Strong"/>
    <w:uiPriority w:val="22"/>
    <w:qFormat/>
    <w:rPr>
      <w:b/>
      <w:bCs/>
    </w:rPr>
  </w:style>
  <w:style w:type="character" w:customStyle="1" w:styleId="TextodegloboCar">
    <w:name w:val="Texto de globo Car"/>
    <w:link w:val="Textodeglobo"/>
    <w:uiPriority w:val="99"/>
    <w:semiHidden/>
    <w:rPr>
      <w:rFonts w:ascii="Tahoma" w:hAnsi="Tahoma" w:cs="Tahoma"/>
      <w:kern w:val="28"/>
      <w:sz w:val="16"/>
      <w:szCs w:val="16"/>
      <w:lang w:val="en-US" w:eastAsia="en-US"/>
    </w:rPr>
  </w:style>
  <w:style w:type="paragraph" w:styleId="Textodeglobo">
    <w:name w:val="Balloon Text"/>
    <w:basedOn w:val="Normal"/>
    <w:link w:val="TextodegloboCar"/>
    <w:uiPriority w:val="99"/>
    <w:unhideWhenUsed/>
    <w:rPr>
      <w:rFonts w:ascii="Tahoma" w:hAnsi="Tahoma" w:cs="Tahoma"/>
      <w:sz w:val="16"/>
      <w:szCs w:val="16"/>
    </w:rPr>
  </w:style>
  <w:style w:type="paragraph" w:customStyle="1" w:styleId="Texto">
    <w:name w:val="Texto"/>
    <w:basedOn w:val="Normal"/>
    <w:link w:val="TextoCar"/>
    <w:pPr>
      <w:overflowPunct/>
      <w:autoSpaceDE/>
      <w:autoSpaceDN/>
      <w:adjustRightInd/>
      <w:spacing w:after="101" w:line="216" w:lineRule="exact"/>
      <w:ind w:firstLine="288"/>
      <w:jc w:val="both"/>
      <w:textAlignment w:val="auto"/>
    </w:pPr>
    <w:rPr>
      <w:rFonts w:eastAsia="Calibri" w:cs="Arial"/>
      <w:kern w:val="0"/>
      <w:sz w:val="18"/>
      <w:lang w:val="es-MX"/>
    </w:rPr>
  </w:style>
  <w:style w:type="paragraph" w:customStyle="1" w:styleId="t26">
    <w:name w:val="t26"/>
    <w:basedOn w:val="Normal"/>
    <w:pPr>
      <w:widowControl w:val="0"/>
      <w:spacing w:line="240" w:lineRule="atLeast"/>
    </w:pPr>
    <w:rPr>
      <w:rFonts w:ascii="Times New Roman" w:hAnsi="Times New Roman"/>
      <w:kern w:val="0"/>
      <w:sz w:val="24"/>
    </w:rPr>
  </w:style>
  <w:style w:type="paragraph" w:styleId="Textoindependiente">
    <w:name w:val="Body Text"/>
    <w:basedOn w:val="Normal"/>
    <w:semiHidden/>
    <w:pPr>
      <w:spacing w:before="40"/>
      <w:jc w:val="center"/>
    </w:pPr>
    <w:rPr>
      <w:u w:val="single"/>
      <w:lang w:val="es-MX"/>
    </w:rPr>
  </w:style>
  <w:style w:type="paragraph" w:styleId="Textoindependiente2">
    <w:name w:val="Body Text 2"/>
    <w:basedOn w:val="Normal"/>
    <w:semiHidden/>
    <w:pPr>
      <w:spacing w:before="40"/>
    </w:pPr>
    <w:rPr>
      <w:u w:val="single"/>
      <w:lang w:val="es-MX"/>
    </w:rPr>
  </w:style>
  <w:style w:type="paragraph" w:customStyle="1" w:styleId="t19">
    <w:name w:val="t19"/>
    <w:basedOn w:val="Normal"/>
    <w:pPr>
      <w:widowControl w:val="0"/>
      <w:spacing w:line="160" w:lineRule="atLeast"/>
    </w:pPr>
    <w:rPr>
      <w:rFonts w:ascii="Times New Roman" w:hAnsi="Times New Roman"/>
      <w:kern w:val="0"/>
      <w:sz w:val="24"/>
    </w:rPr>
  </w:style>
  <w:style w:type="paragraph" w:styleId="Sangra2detindependiente">
    <w:name w:val="Body Text Indent 2"/>
    <w:basedOn w:val="Normal"/>
    <w:semiHidden/>
    <w:pPr>
      <w:ind w:left="2880" w:hanging="720"/>
    </w:pPr>
    <w:rPr>
      <w:lang w:val="es-MX"/>
    </w:rPr>
  </w:style>
  <w:style w:type="paragraph" w:styleId="NormalWeb">
    <w:name w:val="Normal (Web)"/>
    <w:uiPriority w:val="99"/>
    <w:unhideWhenUsed/>
    <w:pPr>
      <w:spacing w:before="100" w:beforeAutospacing="1" w:after="100" w:afterAutospacing="1"/>
    </w:pPr>
    <w:rPr>
      <w:sz w:val="24"/>
      <w:szCs w:val="24"/>
      <w:lang w:eastAsia="zh-CN"/>
    </w:rPr>
  </w:style>
  <w:style w:type="paragraph" w:styleId="Encabezado">
    <w:name w:val="header"/>
    <w:basedOn w:val="Normal"/>
    <w:link w:val="EncabezadoCar"/>
    <w:semiHidden/>
    <w:qFormat/>
    <w:pPr>
      <w:tabs>
        <w:tab w:val="center" w:pos="4320"/>
        <w:tab w:val="right" w:pos="8640"/>
      </w:tabs>
    </w:pPr>
  </w:style>
  <w:style w:type="paragraph" w:customStyle="1" w:styleId="CellBody">
    <w:name w:val="CellBody"/>
    <w:basedOn w:val="Normal"/>
    <w:pPr>
      <w:suppressAutoHyphens/>
      <w:overflowPunct/>
      <w:autoSpaceDE/>
      <w:autoSpaceDN/>
      <w:adjustRightInd/>
      <w:spacing w:before="60" w:after="60"/>
      <w:ind w:left="113" w:right="113"/>
      <w:jc w:val="center"/>
      <w:textAlignment w:val="auto"/>
    </w:pPr>
    <w:rPr>
      <w:rFonts w:cs="Arial"/>
      <w:bCs/>
      <w:color w:val="000000"/>
      <w:kern w:val="0"/>
      <w:lang w:val="en-GB" w:eastAsia="ar-SA"/>
    </w:rPr>
  </w:style>
  <w:style w:type="paragraph" w:styleId="Prrafodelista">
    <w:name w:val="List Paragraph"/>
    <w:basedOn w:val="Normal"/>
    <w:uiPriority w:val="1"/>
    <w:qFormat/>
    <w:pPr>
      <w:ind w:left="720"/>
      <w:contextualSpacing/>
    </w:pPr>
  </w:style>
  <w:style w:type="paragraph" w:styleId="Textoindependiente3">
    <w:name w:val="Body Text 3"/>
    <w:basedOn w:val="Normal"/>
    <w:semiHidden/>
    <w:pPr>
      <w:overflowPunct/>
      <w:autoSpaceDE/>
      <w:autoSpaceDN/>
      <w:adjustRightInd/>
      <w:jc w:val="center"/>
      <w:textAlignment w:val="auto"/>
    </w:pPr>
    <w:rPr>
      <w:kern w:val="0"/>
      <w:sz w:val="14"/>
    </w:rPr>
  </w:style>
  <w:style w:type="paragraph" w:styleId="Sangradetextonormal">
    <w:name w:val="Body Text Indent"/>
    <w:basedOn w:val="Normal"/>
    <w:semiHidden/>
    <w:pPr>
      <w:ind w:left="2160" w:hanging="720"/>
    </w:pPr>
    <w:rPr>
      <w:lang w:val="es-MX"/>
    </w:rPr>
  </w:style>
  <w:style w:type="paragraph" w:styleId="Piedepgina">
    <w:name w:val="footer"/>
    <w:basedOn w:val="Normal"/>
    <w:semiHidden/>
    <w:pPr>
      <w:tabs>
        <w:tab w:val="center" w:pos="4320"/>
        <w:tab w:val="right" w:pos="8640"/>
      </w:tabs>
    </w:pPr>
  </w:style>
  <w:style w:type="paragraph" w:customStyle="1" w:styleId="Default">
    <w:name w:val="Default"/>
    <w:pPr>
      <w:autoSpaceDE w:val="0"/>
      <w:autoSpaceDN w:val="0"/>
      <w:adjustRightInd w:val="0"/>
    </w:pPr>
    <w:rPr>
      <w:rFonts w:ascii="Arial" w:eastAsia="Calibri" w:hAnsi="Arial" w:cs="Arial"/>
      <w:color w:val="000000"/>
      <w:sz w:val="24"/>
      <w:szCs w:val="24"/>
      <w:lang w:val="es-MX" w:eastAsia="es-MX"/>
    </w:rPr>
  </w:style>
  <w:style w:type="paragraph" w:customStyle="1" w:styleId="p21">
    <w:name w:val="p21"/>
    <w:basedOn w:val="Normal"/>
    <w:pPr>
      <w:widowControl w:val="0"/>
      <w:tabs>
        <w:tab w:val="left" w:pos="1500"/>
        <w:tab w:val="left" w:pos="2240"/>
      </w:tabs>
      <w:spacing w:line="240" w:lineRule="atLeast"/>
      <w:ind w:left="864" w:hanging="864"/>
    </w:pPr>
    <w:rPr>
      <w:rFonts w:ascii="Times New Roman" w:hAnsi="Times New Roman"/>
      <w:kern w:val="0"/>
      <w:sz w:val="24"/>
    </w:rPr>
  </w:style>
  <w:style w:type="paragraph" w:customStyle="1" w:styleId="t28">
    <w:name w:val="t28"/>
    <w:basedOn w:val="Normal"/>
    <w:pPr>
      <w:widowControl w:val="0"/>
      <w:spacing w:line="240" w:lineRule="atLeast"/>
    </w:pPr>
    <w:rPr>
      <w:rFonts w:ascii="Times New Roman" w:hAnsi="Times New Roman"/>
      <w:kern w:val="0"/>
      <w:sz w:val="24"/>
    </w:rPr>
  </w:style>
  <w:style w:type="paragraph" w:customStyle="1" w:styleId="Prrafo1">
    <w:name w:val="Párrafo 1"/>
    <w:pPr>
      <w:spacing w:after="120"/>
      <w:ind w:left="720"/>
    </w:pPr>
    <w:rPr>
      <w:rFonts w:ascii="Arial" w:hAnsi="Arial"/>
      <w:sz w:val="22"/>
    </w:rPr>
  </w:style>
  <w:style w:type="paragraph" w:customStyle="1" w:styleId="Seccin2">
    <w:name w:val="Sección 2"/>
    <w:basedOn w:val="Ttulo2"/>
    <w:pPr>
      <w:keepNext w:val="0"/>
      <w:numPr>
        <w:ilvl w:val="0"/>
        <w:numId w:val="0"/>
      </w:numPr>
      <w:tabs>
        <w:tab w:val="left" w:pos="720"/>
      </w:tabs>
      <w:overflowPunct/>
      <w:autoSpaceDE/>
      <w:autoSpaceDN/>
      <w:adjustRightInd/>
      <w:spacing w:before="0" w:after="120"/>
      <w:ind w:left="1440" w:hanging="720"/>
      <w:textAlignment w:val="auto"/>
      <w:outlineLvl w:val="9"/>
    </w:pPr>
    <w:rPr>
      <w:kern w:val="0"/>
    </w:rPr>
  </w:style>
  <w:style w:type="paragraph" w:customStyle="1" w:styleId="t27">
    <w:name w:val="t27"/>
    <w:basedOn w:val="Normal"/>
    <w:pPr>
      <w:widowControl w:val="0"/>
      <w:spacing w:line="240" w:lineRule="atLeast"/>
    </w:pPr>
    <w:rPr>
      <w:rFonts w:ascii="Times New Roman" w:hAnsi="Times New Roman"/>
      <w:kern w:val="0"/>
      <w:sz w:val="24"/>
    </w:rPr>
  </w:style>
  <w:style w:type="paragraph" w:customStyle="1" w:styleId="Seccin3">
    <w:name w:val="Sección 3"/>
    <w:basedOn w:val="Ttulo3"/>
    <w:pPr>
      <w:keepNext w:val="0"/>
      <w:numPr>
        <w:ilvl w:val="0"/>
        <w:numId w:val="0"/>
      </w:numPr>
      <w:tabs>
        <w:tab w:val="left" w:pos="720"/>
      </w:tabs>
      <w:overflowPunct/>
      <w:autoSpaceDE/>
      <w:autoSpaceDN/>
      <w:adjustRightInd/>
      <w:spacing w:before="0" w:after="120"/>
      <w:ind w:left="2160" w:hanging="720"/>
      <w:textAlignment w:val="auto"/>
      <w:outlineLvl w:val="9"/>
    </w:pPr>
    <w:rPr>
      <w:kern w:val="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semiHidden/>
    <w:rsid w:val="0065360F"/>
    <w:rPr>
      <w:rFonts w:ascii="Arial" w:hAnsi="Arial"/>
      <w:kern w:val="28"/>
    </w:rPr>
  </w:style>
  <w:style w:type="table" w:styleId="Tabladecuadrcula1clara">
    <w:name w:val="Grid Table 1 Light"/>
    <w:basedOn w:val="Tablanormal"/>
    <w:uiPriority w:val="46"/>
    <w:rsid w:val="001B7B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uentedeprrafopredeter"/>
    <w:rsid w:val="009C104C"/>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09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D10409E70A501459EAE4406B1A3132D" ma:contentTypeVersion="18" ma:contentTypeDescription="Crear nuevo documento." ma:contentTypeScope="" ma:versionID="e297d6de2d1724acfd4ee8cef5914d47">
  <xsd:schema xmlns:xsd="http://www.w3.org/2001/XMLSchema" xmlns:xs="http://www.w3.org/2001/XMLSchema" xmlns:p="http://schemas.microsoft.com/office/2006/metadata/properties" xmlns:ns2="d1c11e9e-5d52-465f-89ed-23c3fd784888" xmlns:ns3="5c526cf6-6d1d-4673-a2c2-fd262c1babbc" targetNamespace="http://schemas.microsoft.com/office/2006/metadata/properties" ma:root="true" ma:fieldsID="4d81aff62be835ad164ef81f7ca321c3" ns2:_="" ns3:_="">
    <xsd:import namespace="d1c11e9e-5d52-465f-89ed-23c3fd784888"/>
    <xsd:import namespace="5c526cf6-6d1d-4673-a2c2-fd262c1ba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11e9e-5d52-465f-89ed-23c3fd784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88b273-7c4f-4919-a618-763c0694b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26cf6-6d1d-4673-a2c2-fd262c1babbc"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72b557-76e3-434e-820b-51e0c035b8dd}" ma:internalName="TaxCatchAll" ma:showField="CatchAllData" ma:web="5c526cf6-6d1d-4673-a2c2-fd262c1ba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526cf6-6d1d-4673-a2c2-fd262c1babbc" xsi:nil="true"/>
    <lcf76f155ced4ddcb4097134ff3c332f xmlns="d1c11e9e-5d52-465f-89ed-23c3fd7848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E1542D-50D6-4D4D-9C50-9FDEAF70F1B5}">
  <ds:schemaRefs>
    <ds:schemaRef ds:uri="http://schemas.microsoft.com/sharepoint/v3/contenttype/forms"/>
  </ds:schemaRefs>
</ds:datastoreItem>
</file>

<file path=customXml/itemProps2.xml><?xml version="1.0" encoding="utf-8"?>
<ds:datastoreItem xmlns:ds="http://schemas.openxmlformats.org/officeDocument/2006/customXml" ds:itemID="{B96D54EF-EA6C-4B0F-AC5E-82D461176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11e9e-5d52-465f-89ed-23c3fd784888"/>
    <ds:schemaRef ds:uri="5c526cf6-6d1d-4673-a2c2-fd262c1b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797146-0450-46D4-948D-789348629F77}">
  <ds:schemaRefs>
    <ds:schemaRef ds:uri="http://schemas.microsoft.com/office/infopath/2007/PartnerControls"/>
    <ds:schemaRef ds:uri="http://purl.org/dc/elements/1.1/"/>
    <ds:schemaRef ds:uri="d1c11e9e-5d52-465f-89ed-23c3fd784888"/>
    <ds:schemaRef ds:uri="http://purl.org/dc/dcmitype/"/>
    <ds:schemaRef ds:uri="http://www.w3.org/XML/1998/namespace"/>
    <ds:schemaRef ds:uri="http://purl.org/dc/terms/"/>
    <ds:schemaRef ds:uri="http://schemas.microsoft.com/office/2006/documentManagement/types"/>
    <ds:schemaRef ds:uri="http://schemas.openxmlformats.org/package/2006/metadata/core-properties"/>
    <ds:schemaRef ds:uri="5c526cf6-6d1d-4673-a2c2-fd262c1babb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1341</Words>
  <Characters>7380</Characters>
  <Application>Microsoft Office Word</Application>
  <DocSecurity>0</DocSecurity>
  <PresentationFormat/>
  <Lines>61</Lines>
  <Paragraphs>17</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Formato de instrucción de trabajo</vt:lpstr>
    </vt:vector>
  </TitlesOfParts>
  <Manager/>
  <Company>Medisystems Corporation</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instrucción de trabajo</dc:title>
  <dc:subject/>
  <dc:creator>Gasmart</dc:creator>
  <cp:keywords/>
  <dc:description/>
  <cp:lastModifiedBy>Dilan Alexis Hernandez Rodriguez</cp:lastModifiedBy>
  <cp:revision>2</cp:revision>
  <cp:lastPrinted>2025-09-11T19:01:00Z</cp:lastPrinted>
  <dcterms:created xsi:type="dcterms:W3CDTF">2026-03-11T23:31:00Z</dcterms:created>
  <dcterms:modified xsi:type="dcterms:W3CDTF">2026-03-11T23:31:00Z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EXVUCTMXNJ2E-92-108</vt:lpwstr>
  </property>
  <property fmtid="{D5CDD505-2E9C-101B-9397-08002B2CF9AE}" pid="3" name="_dlc_DocIdItemGuid">
    <vt:lpwstr>cd0f0fac-ada3-4215-89cc-cd26a48a96c6</vt:lpwstr>
  </property>
  <property fmtid="{D5CDD505-2E9C-101B-9397-08002B2CF9AE}" pid="4" name="_dlc_DocIdUrl">
    <vt:lpwstr>https://gasmart.sharepoint.com/procesos/documentos/_layouts/15/DocIdRedir.aspx?ID=EXVUCTMXNJ2E-92-108, EXVUCTMXNJ2E-92-108</vt:lpwstr>
  </property>
  <property fmtid="{D5CDD505-2E9C-101B-9397-08002B2CF9AE}" pid="5" name="KSOProductBuildVer">
    <vt:lpwstr>3082-10.2.0.7480</vt:lpwstr>
  </property>
  <property fmtid="{D5CDD505-2E9C-101B-9397-08002B2CF9AE}" pid="6" name="ContentTypeId">
    <vt:lpwstr>0x010100CD10409E70A501459EAE4406B1A3132D</vt:lpwstr>
  </property>
  <property fmtid="{D5CDD505-2E9C-101B-9397-08002B2CF9AE}" pid="7" name="MediaServiceImageTags">
    <vt:lpwstr/>
  </property>
</Properties>
</file>